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E0F41F9">
      <w:pPr>
        <w:keepNext w:val="0"/>
        <w:keepLines w:val="0"/>
        <w:pageBreakBefore w:val="0"/>
        <w:widowControl w:val="0"/>
        <w:kinsoku/>
        <w:wordWrap/>
        <w:overflowPunct/>
        <w:topLinePunct w:val="0"/>
        <w:autoSpaceDE/>
        <w:autoSpaceDN/>
        <w:bidi w:val="0"/>
        <w:spacing w:line="578" w:lineRule="exact"/>
        <w:ind w:left="0" w:leftChars="0"/>
        <w:textAlignment w:val="auto"/>
        <w:rPr>
          <w:rFonts w:hint="eastAsia" w:ascii="黑体" w:hAnsi="黑体" w:eastAsia="黑体" w:cs="黑体"/>
          <w:highlight w:val="none"/>
          <w:lang w:val="en-US" w:eastAsia="zh-CN"/>
        </w:rPr>
      </w:pPr>
      <w:r>
        <w:rPr>
          <w:rFonts w:hint="eastAsia" w:ascii="黑体" w:hAnsi="黑体" w:eastAsia="黑体" w:cs="黑体"/>
          <w:highlight w:val="none"/>
        </w:rPr>
        <w:t>附件</w:t>
      </w:r>
      <w:r>
        <w:rPr>
          <w:rFonts w:hint="eastAsia" w:ascii="黑体" w:hAnsi="黑体" w:eastAsia="黑体" w:cs="黑体"/>
          <w:highlight w:val="none"/>
          <w:lang w:val="en-US" w:eastAsia="zh-CN"/>
        </w:rPr>
        <w:t>5</w:t>
      </w:r>
    </w:p>
    <w:p w14:paraId="10F83475">
      <w:pPr>
        <w:pStyle w:val="12"/>
        <w:keepNext w:val="0"/>
        <w:keepLines w:val="0"/>
        <w:pageBreakBefore w:val="0"/>
        <w:widowControl w:val="0"/>
        <w:kinsoku/>
        <w:wordWrap/>
        <w:overflowPunct/>
        <w:topLinePunct w:val="0"/>
        <w:autoSpaceDE/>
        <w:autoSpaceDN/>
        <w:bidi w:val="0"/>
        <w:spacing w:line="578" w:lineRule="exact"/>
        <w:ind w:left="0" w:leftChars="0"/>
        <w:jc w:val="both"/>
        <w:textAlignment w:val="auto"/>
        <w:rPr>
          <w:rFonts w:hint="eastAsia" w:ascii="方正小标宋简体" w:hAnsi="方正小标宋简体" w:eastAsia="方正小标宋简体" w:cs="方正小标宋简体"/>
          <w:color w:val="auto"/>
          <w:kern w:val="2"/>
          <w:sz w:val="44"/>
          <w:szCs w:val="44"/>
          <w:highlight w:val="none"/>
          <w:lang w:val="en-US" w:eastAsia="zh-CN"/>
        </w:rPr>
      </w:pPr>
    </w:p>
    <w:p w14:paraId="7029608C">
      <w:pPr>
        <w:pStyle w:val="12"/>
        <w:keepNext w:val="0"/>
        <w:keepLines w:val="0"/>
        <w:pageBreakBefore w:val="0"/>
        <w:widowControl w:val="0"/>
        <w:kinsoku/>
        <w:wordWrap/>
        <w:overflowPunct/>
        <w:topLinePunct w:val="0"/>
        <w:autoSpaceDE/>
        <w:autoSpaceDN/>
        <w:bidi w:val="0"/>
        <w:spacing w:line="578" w:lineRule="exact"/>
        <w:ind w:left="0" w:leftChars="0"/>
        <w:jc w:val="center"/>
        <w:textAlignment w:val="auto"/>
        <w:rPr>
          <w:rFonts w:hint="eastAsia" w:ascii="方正小标宋简体" w:hAnsi="方正小标宋简体" w:eastAsia="方正小标宋简体" w:cs="方正小标宋简体"/>
          <w:color w:val="auto"/>
          <w:kern w:val="2"/>
          <w:sz w:val="44"/>
          <w:szCs w:val="44"/>
          <w:highlight w:val="none"/>
          <w:lang w:val="en-US" w:eastAsia="zh-CN"/>
        </w:rPr>
      </w:pPr>
      <w:r>
        <w:rPr>
          <w:rFonts w:hint="eastAsia" w:ascii="方正小标宋简体" w:hAnsi="方正小标宋简体" w:eastAsia="方正小标宋简体" w:cs="方正小标宋简体"/>
          <w:color w:val="auto"/>
          <w:kern w:val="2"/>
          <w:sz w:val="44"/>
          <w:szCs w:val="44"/>
          <w:highlight w:val="none"/>
          <w:lang w:val="en-US" w:eastAsia="zh-CN"/>
        </w:rPr>
        <w:t>专项预算项目绩效评价报告范本</w:t>
      </w:r>
    </w:p>
    <w:p w14:paraId="45141379">
      <w:pPr>
        <w:pStyle w:val="12"/>
        <w:keepNext w:val="0"/>
        <w:keepLines w:val="0"/>
        <w:pageBreakBefore w:val="0"/>
        <w:widowControl w:val="0"/>
        <w:kinsoku/>
        <w:wordWrap/>
        <w:overflowPunct/>
        <w:topLinePunct w:val="0"/>
        <w:autoSpaceDE/>
        <w:autoSpaceDN/>
        <w:bidi w:val="0"/>
        <w:spacing w:line="578" w:lineRule="exact"/>
        <w:ind w:left="0" w:leftChars="0" w:firstLine="640"/>
        <w:jc w:val="center"/>
        <w:textAlignment w:val="auto"/>
        <w:rPr>
          <w:rFonts w:ascii="宋体" w:hAnsi="宋体"/>
          <w:color w:val="auto"/>
          <w:kern w:val="2"/>
          <w:sz w:val="32"/>
          <w:szCs w:val="32"/>
          <w:highlight w:val="none"/>
        </w:rPr>
      </w:pPr>
    </w:p>
    <w:p w14:paraId="291560B3">
      <w:pPr>
        <w:keepNext w:val="0"/>
        <w:keepLines w:val="0"/>
        <w:pageBreakBefore w:val="0"/>
        <w:widowControl w:val="0"/>
        <w:kinsoku/>
        <w:wordWrap/>
        <w:overflowPunct/>
        <w:topLinePunct w:val="0"/>
        <w:autoSpaceDE/>
        <w:autoSpaceDN/>
        <w:bidi w:val="0"/>
        <w:adjustRightInd w:val="0"/>
        <w:snapToGrid w:val="0"/>
        <w:spacing w:line="578" w:lineRule="exact"/>
        <w:ind w:firstLine="640" w:firstLineChars="200"/>
        <w:textAlignment w:val="auto"/>
        <w:rPr>
          <w:rFonts w:ascii="黑体" w:hAnsi="宋体" w:eastAsia="黑体"/>
          <w:highlight w:val="none"/>
          <w:lang w:val="zh-CN"/>
        </w:rPr>
      </w:pPr>
      <w:r>
        <w:rPr>
          <w:rFonts w:hint="eastAsia" w:ascii="黑体" w:hAnsi="宋体" w:eastAsia="黑体"/>
          <w:highlight w:val="none"/>
        </w:rPr>
        <w:t>一、</w:t>
      </w:r>
      <w:r>
        <w:rPr>
          <w:rFonts w:hint="eastAsia" w:ascii="黑体" w:hAnsi="宋体" w:eastAsia="黑体"/>
          <w:highlight w:val="none"/>
          <w:lang w:val="zh-CN"/>
        </w:rPr>
        <w:t>项目概况</w:t>
      </w:r>
    </w:p>
    <w:p w14:paraId="3042D53F">
      <w:pPr>
        <w:adjustRightInd w:val="0"/>
        <w:snapToGrid w:val="0"/>
        <w:spacing w:line="520" w:lineRule="exact"/>
        <w:ind w:firstLine="643" w:firstLineChars="200"/>
        <w:rPr>
          <w:rFonts w:hint="eastAsia" w:ascii="仿宋_GB2312" w:hAnsi="仿宋_GB2312" w:eastAsia="仿宋_GB2312" w:cs="仿宋_GB2312"/>
          <w:color w:val="auto"/>
          <w:kern w:val="0"/>
          <w:sz w:val="32"/>
          <w:szCs w:val="32"/>
          <w:highlight w:val="none"/>
          <w:u w:val="none"/>
          <w:shd w:val="clear" w:color="auto" w:fill="FFFFFF"/>
          <w:lang w:val="zh-CN"/>
        </w:rPr>
      </w:pPr>
      <w:r>
        <w:rPr>
          <w:rFonts w:hint="eastAsia" w:ascii="楷体_GB2312" w:hAnsi="宋体" w:eastAsia="楷体_GB2312"/>
          <w:b/>
          <w:color w:val="auto"/>
          <w:sz w:val="32"/>
          <w:szCs w:val="32"/>
          <w:highlight w:val="none"/>
          <w:u w:val="none"/>
          <w:lang w:val="zh-CN"/>
        </w:rPr>
        <w:t>（一）设立背景及基本情况。</w:t>
      </w:r>
      <w:r>
        <w:rPr>
          <w:rFonts w:hint="eastAsia" w:ascii="仿宋_GB2312" w:eastAsia="仿宋_GB2312"/>
          <w:sz w:val="32"/>
          <w:szCs w:val="32"/>
        </w:rPr>
        <w:t>大熊猫国家公园阿坝片区涉及汶川县、茂县、松潘县、九寨沟县共</w:t>
      </w:r>
      <w:r>
        <w:rPr>
          <w:rFonts w:ascii="仿宋_GB2312" w:eastAsia="仿宋_GB2312"/>
          <w:sz w:val="32"/>
          <w:szCs w:val="32"/>
        </w:rPr>
        <w:t>14个保护地，总面积59.64万公顷，占全州栖息地面积93.6%。据第四次全国大熊猫调查，阿坝州境内有野生大熊猫348只，其中划入大熊猫国家公园范围内330余只，占全国野生大熊猫数量的17.7%。涉及4县24个乡镇。</w:t>
      </w:r>
      <w:r>
        <w:rPr>
          <w:rFonts w:hint="eastAsia" w:ascii="仿宋_GB2312" w:eastAsia="仿宋_GB2312"/>
          <w:sz w:val="32"/>
          <w:szCs w:val="32"/>
        </w:rPr>
        <w:t>大熊猫国家公园阿坝管理分局是阿坝片区大熊猫国家公园的管理机构，各县管理总站是负责具体组织巡护监测等工作的基层单位，成立以来对公园生态保护、社区发展、科研宣教、项目建设做了大量工作</w:t>
      </w:r>
    </w:p>
    <w:p w14:paraId="792C1F49">
      <w:pPr>
        <w:keepNext w:val="0"/>
        <w:keepLines w:val="0"/>
        <w:pageBreakBefore w:val="0"/>
        <w:kinsoku/>
        <w:wordWrap/>
        <w:overflowPunct/>
        <w:topLinePunct w:val="0"/>
        <w:autoSpaceDE/>
        <w:autoSpaceDN/>
        <w:bidi w:val="0"/>
        <w:adjustRightInd w:val="0"/>
        <w:snapToGrid w:val="0"/>
        <w:spacing w:line="578" w:lineRule="exact"/>
        <w:ind w:left="0" w:leftChars="0" w:firstLine="643" w:firstLineChars="200"/>
        <w:textAlignment w:val="auto"/>
        <w:rPr>
          <w:rFonts w:ascii="楷体_GB2312" w:hAnsi="宋体" w:eastAsia="楷体_GB2312"/>
          <w:b/>
          <w:color w:val="auto"/>
          <w:sz w:val="32"/>
          <w:szCs w:val="32"/>
          <w:highlight w:val="none"/>
          <w:u w:val="none"/>
          <w:lang w:val="zh-CN"/>
        </w:rPr>
      </w:pPr>
      <w:r>
        <w:rPr>
          <w:rFonts w:hint="eastAsia" w:ascii="楷体_GB2312" w:hAnsi="宋体" w:eastAsia="楷体_GB2312"/>
          <w:b/>
          <w:color w:val="auto"/>
          <w:sz w:val="32"/>
          <w:szCs w:val="32"/>
          <w:highlight w:val="none"/>
          <w:u w:val="none"/>
          <w:lang w:val="zh-CN"/>
        </w:rPr>
        <w:t>（</w:t>
      </w:r>
      <w:r>
        <w:rPr>
          <w:rFonts w:hint="eastAsia" w:ascii="楷体_GB2312" w:hAnsi="宋体" w:eastAsia="楷体_GB2312" w:cs="Times New Roman"/>
          <w:b/>
          <w:color w:val="auto"/>
          <w:sz w:val="32"/>
          <w:szCs w:val="32"/>
          <w:highlight w:val="none"/>
          <w:u w:val="none"/>
          <w:lang w:val="zh-CN"/>
        </w:rPr>
        <w:t>二）</w:t>
      </w:r>
      <w:r>
        <w:rPr>
          <w:rFonts w:hint="default" w:ascii="楷体_GB2312" w:hAnsi="宋体" w:eastAsia="楷体_GB2312" w:cs="Times New Roman"/>
          <w:b/>
          <w:color w:val="auto"/>
          <w:sz w:val="32"/>
          <w:szCs w:val="32"/>
          <w:highlight w:val="none"/>
          <w:u w:val="none"/>
          <w:lang w:val="en-US" w:eastAsia="zh-CN"/>
        </w:rPr>
        <w:t>实施目的及支持方向</w:t>
      </w:r>
      <w:r>
        <w:rPr>
          <w:rFonts w:hint="eastAsia" w:ascii="楷体_GB2312" w:hAnsi="宋体" w:eastAsia="楷体_GB2312" w:cs="Times New Roman"/>
          <w:b/>
          <w:color w:val="auto"/>
          <w:sz w:val="32"/>
          <w:szCs w:val="32"/>
          <w:highlight w:val="none"/>
          <w:u w:val="none"/>
          <w:lang w:val="en-US" w:eastAsia="zh-CN"/>
        </w:rPr>
        <w:t>。</w:t>
      </w:r>
      <w:r>
        <w:rPr>
          <w:rFonts w:hint="eastAsia" w:ascii="仿宋_GB2312" w:eastAsia="仿宋_GB2312"/>
          <w:sz w:val="32"/>
          <w:szCs w:val="32"/>
        </w:rPr>
        <w:t>大熊猫国家公园阿坝管理分局于2019年挂牌，2021年正式成立。近年来，巡护监测等基础工作顺利推进，基层巡护队伍逐渐建立充实，样线巡护、日常巡护、红外相机监测的工作顺利开展。随着巡护监测等工作量逐年增加，现有巡护设备已经不能满足当前工作所需。经分局研究决定分批逐年添置卫星通讯设备以满足巡护工作质量和安全的需要。</w:t>
      </w:r>
    </w:p>
    <w:p w14:paraId="424EE288">
      <w:pPr>
        <w:adjustRightInd w:val="0"/>
        <w:snapToGrid w:val="0"/>
        <w:spacing w:line="520" w:lineRule="exact"/>
        <w:ind w:firstLine="643" w:firstLineChars="200"/>
        <w:rPr>
          <w:rFonts w:hint="eastAsia" w:ascii="仿宋_GB2312" w:hAnsi="仿宋_GB2312" w:cs="仿宋_GB2312"/>
          <w:color w:val="auto"/>
          <w:kern w:val="0"/>
          <w:sz w:val="32"/>
          <w:szCs w:val="32"/>
          <w:highlight w:val="none"/>
          <w:u w:val="none"/>
          <w:shd w:val="clear" w:color="auto" w:fill="FFFFFF"/>
          <w:lang w:val="zh-CN"/>
        </w:rPr>
      </w:pPr>
      <w:r>
        <w:rPr>
          <w:rFonts w:hint="eastAsia" w:ascii="楷体_GB2312" w:hAnsi="宋体" w:eastAsia="楷体_GB2312" w:cs="Times New Roman"/>
          <w:b/>
          <w:color w:val="auto"/>
          <w:sz w:val="32"/>
          <w:szCs w:val="32"/>
          <w:highlight w:val="none"/>
          <w:u w:val="none"/>
          <w:lang w:val="zh-CN" w:eastAsia="zh-CN"/>
        </w:rPr>
        <w:t>（三）</w:t>
      </w:r>
      <w:r>
        <w:rPr>
          <w:rFonts w:hint="default" w:ascii="楷体_GB2312" w:hAnsi="宋体" w:eastAsia="楷体_GB2312" w:cs="Times New Roman"/>
          <w:b/>
          <w:color w:val="auto"/>
          <w:sz w:val="32"/>
          <w:szCs w:val="32"/>
          <w:highlight w:val="none"/>
          <w:u w:val="none"/>
          <w:lang w:val="en-US" w:eastAsia="zh-CN"/>
        </w:rPr>
        <w:t>预算安排及分配管理</w:t>
      </w:r>
      <w:r>
        <w:rPr>
          <w:rFonts w:hint="eastAsia" w:ascii="楷体_GB2312" w:hAnsi="宋体" w:eastAsia="楷体_GB2312" w:cs="Times New Roman"/>
          <w:b/>
          <w:color w:val="auto"/>
          <w:sz w:val="32"/>
          <w:szCs w:val="32"/>
          <w:highlight w:val="none"/>
          <w:u w:val="none"/>
          <w:lang w:val="zh-CN" w:eastAsia="zh-CN"/>
        </w:rPr>
        <w:t>。</w:t>
      </w:r>
      <w:r>
        <w:rPr>
          <w:rFonts w:hint="eastAsia" w:ascii="仿宋_GB2312" w:hAnsi="宋体" w:eastAsia="仿宋_GB2312"/>
          <w:sz w:val="32"/>
          <w:szCs w:val="32"/>
        </w:rPr>
        <w:t>通过市场调查和查询卫星电话官网价经综合测算不存在漏项。</w:t>
      </w:r>
    </w:p>
    <w:p w14:paraId="64E272A0">
      <w:pPr>
        <w:adjustRightInd w:val="0"/>
        <w:snapToGrid w:val="0"/>
        <w:spacing w:line="520" w:lineRule="exact"/>
        <w:ind w:firstLine="643" w:firstLineChars="200"/>
        <w:rPr>
          <w:rFonts w:hint="default" w:ascii="仿宋_GB2312" w:hAnsi="仿宋_GB2312" w:cs="仿宋_GB2312"/>
          <w:color w:val="auto"/>
          <w:kern w:val="0"/>
          <w:sz w:val="32"/>
          <w:szCs w:val="32"/>
          <w:highlight w:val="none"/>
          <w:u w:val="none"/>
          <w:shd w:val="clear" w:color="auto" w:fill="FFFFFF"/>
          <w:lang w:val="en-US" w:eastAsia="zh-CN"/>
        </w:rPr>
      </w:pPr>
      <w:r>
        <w:rPr>
          <w:rFonts w:hint="eastAsia" w:ascii="楷体_GB2312" w:hAnsi="宋体" w:eastAsia="楷体_GB2312" w:cs="Times New Roman"/>
          <w:b/>
          <w:color w:val="auto"/>
          <w:sz w:val="32"/>
          <w:szCs w:val="32"/>
          <w:highlight w:val="none"/>
          <w:u w:val="none"/>
          <w:lang w:val="zh-CN" w:eastAsia="zh-CN"/>
        </w:rPr>
        <w:t>（四）项目绩效目标设置。</w:t>
      </w:r>
      <w:r>
        <w:rPr>
          <w:rFonts w:hint="eastAsia" w:ascii="仿宋_GB2312" w:hAnsi="宋体" w:eastAsia="仿宋_GB2312"/>
          <w:sz w:val="32"/>
          <w:szCs w:val="32"/>
        </w:rPr>
        <w:t>完成采购卫星电话52台、车载天线10个、3年天通卫星服务费。采购完成后</w:t>
      </w:r>
      <w:r>
        <w:rPr>
          <w:rFonts w:hint="eastAsia" w:ascii="仿宋_GB2312" w:eastAsia="仿宋_GB2312"/>
          <w:sz w:val="32"/>
          <w:szCs w:val="32"/>
        </w:rPr>
        <w:t>让公园生态保护能力提升。</w:t>
      </w:r>
    </w:p>
    <w:p w14:paraId="058DADAE">
      <w:pPr>
        <w:keepNext w:val="0"/>
        <w:keepLines w:val="0"/>
        <w:pageBreakBefore w:val="0"/>
        <w:widowControl w:val="0"/>
        <w:kinsoku/>
        <w:wordWrap/>
        <w:overflowPunct/>
        <w:topLinePunct w:val="0"/>
        <w:autoSpaceDE/>
        <w:autoSpaceDN/>
        <w:bidi w:val="0"/>
        <w:adjustRightInd w:val="0"/>
        <w:snapToGrid w:val="0"/>
        <w:spacing w:line="578" w:lineRule="exact"/>
        <w:ind w:firstLine="640" w:firstLineChars="200"/>
        <w:textAlignment w:val="auto"/>
        <w:outlineLvl w:val="9"/>
        <w:rPr>
          <w:rFonts w:hint="eastAsia" w:ascii="黑体" w:hAnsi="宋体" w:eastAsia="黑体"/>
          <w:highlight w:val="none"/>
          <w:lang w:eastAsia="zh-CN"/>
        </w:rPr>
      </w:pPr>
      <w:r>
        <w:rPr>
          <w:rFonts w:hint="eastAsia" w:ascii="黑体" w:hAnsi="宋体" w:eastAsia="黑体"/>
          <w:highlight w:val="none"/>
        </w:rPr>
        <w:t>二、</w:t>
      </w:r>
      <w:r>
        <w:rPr>
          <w:rFonts w:hint="eastAsia" w:ascii="黑体" w:hAnsi="宋体" w:eastAsia="黑体"/>
          <w:highlight w:val="none"/>
          <w:lang w:eastAsia="zh-CN"/>
        </w:rPr>
        <w:t>评价实施</w:t>
      </w:r>
    </w:p>
    <w:p w14:paraId="2C2D267F">
      <w:pPr>
        <w:spacing w:line="560" w:lineRule="exact"/>
        <w:ind w:firstLine="643" w:firstLineChars="200"/>
        <w:outlineLvl w:val="0"/>
        <w:rPr>
          <w:rFonts w:hint="default" w:eastAsia="仿宋_GB2312" w:cs="Times New Roman"/>
          <w:szCs w:val="32"/>
          <w:lang w:val="en-US" w:eastAsia="zh-CN"/>
        </w:rPr>
      </w:pPr>
      <w:r>
        <w:rPr>
          <w:rFonts w:hint="eastAsia" w:ascii="楷体_GB2312" w:hAnsi="宋体" w:eastAsia="楷体_GB2312"/>
          <w:b/>
          <w:color w:val="auto"/>
          <w:sz w:val="32"/>
          <w:szCs w:val="32"/>
          <w:highlight w:val="none"/>
          <w:u w:val="none"/>
          <w:lang w:val="zh-CN"/>
        </w:rPr>
        <w:t>（一）评价目的。</w:t>
      </w:r>
      <w:r>
        <w:rPr>
          <w:rFonts w:hint="eastAsia" w:ascii="仿宋_GB2312" w:eastAsia="仿宋_GB2312"/>
          <w:sz w:val="32"/>
          <w:szCs w:val="32"/>
        </w:rPr>
        <w:t>全面评估项目的执行情况，确保项目顺利完成并实现原定目标。通过自评，检查项目是否按照预期的目标和计划进行，资源的使用是否有效，及时发现问题和不足并调整措施，‌提高执行效率和绩效水平确保项目能够按照预期目标顺利完成，同时提高组织的整体管理效率和效果，提高资金管理水平和使用效益。</w:t>
      </w:r>
    </w:p>
    <w:p w14:paraId="5189DEC4">
      <w:pPr>
        <w:keepNext w:val="0"/>
        <w:keepLines w:val="0"/>
        <w:pageBreakBefore w:val="0"/>
        <w:widowControl w:val="0"/>
        <w:kinsoku/>
        <w:wordWrap/>
        <w:overflowPunct/>
        <w:topLinePunct w:val="0"/>
        <w:autoSpaceDE/>
        <w:autoSpaceDN/>
        <w:adjustRightInd w:val="0"/>
        <w:snapToGrid w:val="0"/>
        <w:spacing w:line="578" w:lineRule="exact"/>
        <w:ind w:left="0" w:firstLine="643" w:firstLineChars="200"/>
        <w:rPr>
          <w:rFonts w:hint="eastAsia" w:cs="Times New Roman"/>
          <w:szCs w:val="32"/>
          <w:lang w:eastAsia="zh-CN"/>
        </w:rPr>
      </w:pPr>
      <w:r>
        <w:rPr>
          <w:rFonts w:hint="eastAsia" w:ascii="楷体_GB2312" w:hAnsi="宋体" w:eastAsia="楷体_GB2312"/>
          <w:b/>
          <w:color w:val="auto"/>
          <w:sz w:val="32"/>
          <w:szCs w:val="32"/>
          <w:highlight w:val="none"/>
          <w:u w:val="none"/>
          <w:lang w:val="zh-CN"/>
        </w:rPr>
        <w:t>（二）预设问题及评价重点。</w:t>
      </w:r>
      <w:r>
        <w:rPr>
          <w:rFonts w:hint="eastAsia" w:ascii="仿宋_GB2312" w:eastAsia="仿宋_GB2312"/>
          <w:sz w:val="32"/>
          <w:szCs w:val="32"/>
        </w:rPr>
        <w:t>项目资金目前在大熊猫国家公园阿坝管理分局专门账户上，专款专用、单独建帐、单独核算，在资金使用中严格执行国家财务管理制度，编制专项报表，严格资金的审批和使用，</w:t>
      </w:r>
      <w:r>
        <w:rPr>
          <w:rFonts w:hint="eastAsia" w:ascii="仿宋_GB2312" w:eastAsia="仿宋_GB2312" w:cs="仿宋_GB2312"/>
          <w:sz w:val="32"/>
          <w:szCs w:val="32"/>
          <w:lang w:bidi="ar-SA"/>
        </w:rPr>
        <w:t>资金使用规范，会计核算结果真实、准确，自评过程中未发现有截留、挤占或挪用项目资金的情况</w:t>
      </w:r>
    </w:p>
    <w:p w14:paraId="1EEE8D44">
      <w:pPr>
        <w:keepNext w:val="0"/>
        <w:keepLines w:val="0"/>
        <w:pageBreakBefore w:val="0"/>
        <w:widowControl w:val="0"/>
        <w:kinsoku/>
        <w:wordWrap/>
        <w:overflowPunct/>
        <w:topLinePunct w:val="0"/>
        <w:autoSpaceDE/>
        <w:autoSpaceDN/>
        <w:bidi w:val="0"/>
        <w:adjustRightInd w:val="0"/>
        <w:snapToGrid w:val="0"/>
        <w:spacing w:line="578" w:lineRule="exact"/>
        <w:ind w:left="0" w:leftChars="0" w:firstLine="643" w:firstLineChars="200"/>
        <w:textAlignment w:val="auto"/>
        <w:outlineLvl w:val="9"/>
        <w:rPr>
          <w:rFonts w:hint="eastAsia" w:cs="Times New Roman"/>
          <w:szCs w:val="32"/>
          <w:lang w:val="zh-CN" w:eastAsia="zh-CN"/>
        </w:rPr>
      </w:pPr>
      <w:r>
        <w:rPr>
          <w:rFonts w:hint="eastAsia" w:ascii="楷体_GB2312" w:hAnsi="宋体" w:eastAsia="楷体_GB2312"/>
          <w:b/>
          <w:color w:val="auto"/>
          <w:sz w:val="32"/>
          <w:szCs w:val="32"/>
          <w:highlight w:val="none"/>
          <w:u w:val="none"/>
          <w:lang w:val="zh-CN"/>
        </w:rPr>
        <w:t>（三）评价选点。</w:t>
      </w:r>
      <w:r>
        <w:rPr>
          <w:rFonts w:hint="eastAsia" w:ascii="仿宋_GB2312" w:eastAsia="仿宋_GB2312" w:cs="仿宋_GB2312"/>
          <w:bCs/>
          <w:color w:val="auto"/>
          <w:sz w:val="32"/>
          <w:szCs w:val="32"/>
          <w:highlight w:val="none"/>
          <w:u w:val="none"/>
          <w:lang w:val="en-US" w:eastAsia="zh-CN" w:bidi="ar-SA"/>
        </w:rPr>
        <w:t>本</w:t>
      </w:r>
      <w:r>
        <w:rPr>
          <w:rFonts w:hint="eastAsia" w:ascii="仿宋_GB2312" w:eastAsia="仿宋_GB2312" w:cs="仿宋_GB2312"/>
          <w:bCs/>
          <w:color w:val="auto"/>
          <w:kern w:val="0"/>
          <w:sz w:val="32"/>
          <w:szCs w:val="32"/>
          <w:highlight w:val="none"/>
          <w:u w:val="none"/>
          <w:shd w:val="clear" w:color="auto" w:fill="FFFFFF"/>
          <w:lang w:val="zh-CN" w:eastAsia="zh-CN" w:bidi="ar-SA"/>
        </w:rPr>
        <w:t>项</w:t>
      </w:r>
      <w:r>
        <w:rPr>
          <w:rFonts w:hint="eastAsia" w:ascii="仿宋_GB2312" w:cs="仿宋_GB2312"/>
          <w:color w:val="auto"/>
          <w:kern w:val="0"/>
          <w:sz w:val="32"/>
          <w:szCs w:val="32"/>
          <w:highlight w:val="none"/>
          <w:u w:val="none"/>
          <w:shd w:val="clear" w:color="auto" w:fill="FFFFFF"/>
          <w:lang w:val="zh-CN" w:eastAsia="zh-CN" w:bidi="ar-SA"/>
        </w:rPr>
        <w:t>目</w:t>
      </w:r>
      <w:r>
        <w:rPr>
          <w:rFonts w:hint="eastAsia" w:ascii="仿宋_GB2312" w:cs="仿宋_GB2312"/>
          <w:color w:val="auto"/>
          <w:kern w:val="0"/>
          <w:sz w:val="32"/>
          <w:szCs w:val="32"/>
          <w:highlight w:val="none"/>
          <w:u w:val="none"/>
          <w:shd w:val="clear" w:color="auto" w:fill="FFFFFF"/>
          <w:lang w:val="en-US" w:eastAsia="zh-CN" w:bidi="ar-SA"/>
        </w:rPr>
        <w:t>目标相对单一，分局落实专人全程开展采购工作，实时跟踪汇报项目建设进度。</w:t>
      </w:r>
    </w:p>
    <w:p w14:paraId="0E8FE4A5">
      <w:pPr>
        <w:keepNext w:val="0"/>
        <w:keepLines w:val="0"/>
        <w:pageBreakBefore w:val="0"/>
        <w:widowControl w:val="0"/>
        <w:kinsoku/>
        <w:wordWrap/>
        <w:overflowPunct/>
        <w:topLinePunct w:val="0"/>
        <w:autoSpaceDE/>
        <w:autoSpaceDN/>
        <w:bidi w:val="0"/>
        <w:spacing w:line="578" w:lineRule="exact"/>
        <w:ind w:firstLine="640"/>
        <w:textAlignment w:val="auto"/>
        <w:outlineLvl w:val="9"/>
        <w:rPr>
          <w:rFonts w:hint="eastAsia" w:eastAsia="仿宋_GB2312" w:cs="Times New Roman"/>
          <w:szCs w:val="32"/>
          <w:lang w:eastAsia="zh-CN"/>
        </w:rPr>
      </w:pPr>
      <w:r>
        <w:rPr>
          <w:rFonts w:hint="eastAsia" w:ascii="楷体_GB2312" w:hAnsi="宋体" w:eastAsia="楷体_GB2312"/>
          <w:b/>
          <w:color w:val="auto"/>
          <w:sz w:val="32"/>
          <w:szCs w:val="32"/>
          <w:highlight w:val="none"/>
          <w:u w:val="none"/>
          <w:lang w:val="zh-CN"/>
        </w:rPr>
        <w:t>（四）评价方法。</w:t>
      </w:r>
      <w:r>
        <w:rPr>
          <w:rFonts w:hint="eastAsia" w:ascii="仿宋_GB2312" w:eastAsia="仿宋_GB2312"/>
          <w:sz w:val="32"/>
          <w:szCs w:val="32"/>
        </w:rPr>
        <w:t>分局组织</w:t>
      </w:r>
      <w:r>
        <w:rPr>
          <w:rFonts w:hint="eastAsia" w:ascii="仿宋_GB2312"/>
          <w:sz w:val="32"/>
          <w:szCs w:val="32"/>
          <w:lang w:val="en-US" w:eastAsia="zh-CN"/>
        </w:rPr>
        <w:t>采购小组及验收小组</w:t>
      </w:r>
      <w:r>
        <w:rPr>
          <w:rFonts w:hint="eastAsia" w:ascii="仿宋_GB2312" w:eastAsia="仿宋_GB2312"/>
          <w:sz w:val="32"/>
          <w:szCs w:val="32"/>
        </w:rPr>
        <w:t>，查阅项目财务及管理等相关资料，对其审核分析。</w:t>
      </w:r>
    </w:p>
    <w:p w14:paraId="1E0EB606">
      <w:pPr>
        <w:keepNext w:val="0"/>
        <w:keepLines w:val="0"/>
        <w:pageBreakBefore w:val="0"/>
        <w:widowControl w:val="0"/>
        <w:kinsoku/>
        <w:wordWrap/>
        <w:overflowPunct/>
        <w:topLinePunct w:val="0"/>
        <w:autoSpaceDE/>
        <w:autoSpaceDN/>
        <w:bidi w:val="0"/>
        <w:spacing w:line="560" w:lineRule="exact"/>
        <w:ind w:firstLine="640"/>
        <w:textAlignment w:val="auto"/>
        <w:outlineLvl w:val="9"/>
        <w:rPr>
          <w:rFonts w:hint="eastAsia" w:eastAsia="仿宋_GB2312" w:cs="Times New Roman"/>
          <w:bCs/>
          <w:lang w:eastAsia="zh-CN"/>
        </w:rPr>
      </w:pPr>
      <w:r>
        <w:rPr>
          <w:rFonts w:hint="eastAsia" w:ascii="楷体_GB2312" w:hAnsi="宋体" w:eastAsia="楷体_GB2312"/>
          <w:b/>
          <w:color w:val="auto"/>
          <w:sz w:val="32"/>
          <w:szCs w:val="32"/>
          <w:highlight w:val="none"/>
          <w:u w:val="none"/>
          <w:lang w:val="zh-CN"/>
        </w:rPr>
        <w:t>（五）评价组织。</w:t>
      </w:r>
      <w:r>
        <w:rPr>
          <w:rFonts w:hint="eastAsia" w:ascii="仿宋_GB2312" w:eastAsia="仿宋_GB2312" w:cs="仿宋_GB2312"/>
          <w:color w:val="000000"/>
          <w:sz w:val="32"/>
          <w:szCs w:val="32"/>
          <w:lang w:bidi="ar-SA"/>
        </w:rPr>
        <w:t>根据财政绩效评价要求，由局办公室牵头，相关部室参与配合，绩效评价遵循科学规范原、公正公开原则，统一安排部署省级财政林业草原生态保护恢复（国家公园补助）资金项目管理，有序推进省级财政资金项目绩效评价工作。办公室（财务室）负责审核项目资金及凭证，建设管理部、法规督查部、栖息地保护部现场查看项目建设进度，查阅项目建设资料。</w:t>
      </w:r>
    </w:p>
    <w:p w14:paraId="4B7A98FC">
      <w:pPr>
        <w:keepNext w:val="0"/>
        <w:keepLines w:val="0"/>
        <w:pageBreakBefore w:val="0"/>
        <w:kinsoku/>
        <w:wordWrap/>
        <w:overflowPunct/>
        <w:topLinePunct w:val="0"/>
        <w:autoSpaceDE/>
        <w:autoSpaceDN/>
        <w:bidi w:val="0"/>
        <w:adjustRightInd w:val="0"/>
        <w:snapToGrid w:val="0"/>
        <w:spacing w:line="578" w:lineRule="exact"/>
        <w:ind w:firstLine="640" w:firstLineChars="200"/>
        <w:textAlignment w:val="auto"/>
        <w:rPr>
          <w:rFonts w:ascii="仿宋_GB2312" w:hAnsi="宋体"/>
          <w:color w:val="auto"/>
          <w:sz w:val="32"/>
          <w:szCs w:val="32"/>
          <w:highlight w:val="none"/>
          <w:u w:val="none"/>
          <w:lang w:val="zh-CN"/>
        </w:rPr>
      </w:pPr>
      <w:r>
        <w:rPr>
          <w:rFonts w:hint="eastAsia" w:ascii="黑体" w:hAnsi="宋体" w:eastAsia="黑体"/>
          <w:color w:val="auto"/>
          <w:sz w:val="32"/>
          <w:szCs w:val="32"/>
          <w:highlight w:val="none"/>
          <w:u w:val="none"/>
        </w:rPr>
        <w:t>三、</w:t>
      </w:r>
      <w:r>
        <w:rPr>
          <w:rFonts w:hint="eastAsia" w:ascii="黑体" w:hAnsi="宋体" w:eastAsia="黑体"/>
          <w:color w:val="auto"/>
          <w:sz w:val="32"/>
          <w:szCs w:val="32"/>
          <w:highlight w:val="none"/>
          <w:u w:val="none"/>
          <w:lang w:eastAsia="zh-CN"/>
        </w:rPr>
        <w:t>绩效分析</w:t>
      </w:r>
      <w:r>
        <w:rPr>
          <w:rFonts w:hint="eastAsia" w:ascii="仿宋_GB2312" w:hAnsi="宋体"/>
          <w:color w:val="auto"/>
          <w:sz w:val="32"/>
          <w:szCs w:val="32"/>
          <w:highlight w:val="none"/>
          <w:u w:val="none"/>
          <w:lang w:val="zh-CN"/>
        </w:rPr>
        <w:tab/>
      </w:r>
    </w:p>
    <w:p w14:paraId="6EF20665">
      <w:pPr>
        <w:keepNext w:val="0"/>
        <w:keepLines w:val="0"/>
        <w:pageBreakBefore w:val="0"/>
        <w:widowControl w:val="0"/>
        <w:kinsoku/>
        <w:wordWrap/>
        <w:overflowPunct/>
        <w:topLinePunct w:val="0"/>
        <w:autoSpaceDE/>
        <w:autoSpaceDN/>
        <w:bidi w:val="0"/>
        <w:spacing w:line="578" w:lineRule="exact"/>
        <w:ind w:firstLine="640"/>
        <w:textAlignment w:val="auto"/>
        <w:outlineLvl w:val="9"/>
        <w:rPr>
          <w:rFonts w:hint="eastAsia" w:eastAsia="仿宋_GB2312" w:cs="Times New Roman"/>
          <w:szCs w:val="32"/>
          <w:lang w:val="en-US" w:eastAsia="zh-CN" w:bidi="ar-SA"/>
        </w:rPr>
      </w:pPr>
      <w:r>
        <w:rPr>
          <w:rFonts w:hint="default" w:eastAsia="仿宋_GB2312" w:cs="Times New Roman"/>
          <w:szCs w:val="32"/>
          <w:lang w:val="zh-CN" w:eastAsia="zh-CN" w:bidi="ar-SA"/>
        </w:rPr>
        <w:t>根据</w:t>
      </w:r>
      <w:r>
        <w:rPr>
          <w:rFonts w:hint="eastAsia" w:eastAsia="仿宋_GB2312" w:cs="Times New Roman"/>
          <w:szCs w:val="32"/>
          <w:lang w:val="zh-CN" w:eastAsia="zh-CN" w:bidi="ar-SA"/>
        </w:rPr>
        <w:t>项目</w:t>
      </w:r>
      <w:r>
        <w:rPr>
          <w:rFonts w:hint="default" w:eastAsia="仿宋_GB2312" w:cs="Times New Roman"/>
          <w:szCs w:val="32"/>
          <w:lang w:val="zh-CN" w:eastAsia="zh-CN" w:bidi="ar-SA"/>
        </w:rPr>
        <w:t>预算绩效评价指标体系“</w:t>
      </w:r>
      <w:r>
        <w:rPr>
          <w:rFonts w:hint="eastAsia" w:eastAsia="仿宋_GB2312" w:cs="Times New Roman"/>
          <w:szCs w:val="32"/>
          <w:lang w:val="zh-CN" w:eastAsia="zh-CN" w:bidi="ar-SA"/>
        </w:rPr>
        <w:t>通用指标</w:t>
      </w:r>
      <w:r>
        <w:rPr>
          <w:rFonts w:hint="default" w:eastAsia="仿宋_GB2312" w:cs="Times New Roman"/>
          <w:szCs w:val="32"/>
          <w:lang w:val="zh-CN" w:eastAsia="zh-CN" w:bidi="ar-SA"/>
        </w:rPr>
        <w:t>”</w:t>
      </w:r>
      <w:r>
        <w:rPr>
          <w:rFonts w:hint="eastAsia" w:eastAsia="仿宋_GB2312" w:cs="Times New Roman"/>
          <w:szCs w:val="32"/>
          <w:lang w:val="zh-CN" w:eastAsia="zh-CN" w:bidi="ar-SA"/>
        </w:rPr>
        <w:t>“专用指标”“个性指标”</w:t>
      </w:r>
      <w:r>
        <w:rPr>
          <w:rFonts w:hint="default" w:eastAsia="仿宋_GB2312" w:cs="Times New Roman"/>
          <w:szCs w:val="32"/>
          <w:lang w:val="zh-CN" w:eastAsia="zh-CN" w:bidi="ar-SA"/>
        </w:rPr>
        <w:t>涉及</w:t>
      </w:r>
      <w:r>
        <w:rPr>
          <w:rFonts w:hint="eastAsia" w:eastAsia="仿宋_GB2312" w:cs="Times New Roman"/>
          <w:szCs w:val="32"/>
          <w:lang w:val="zh-CN" w:eastAsia="zh-CN" w:bidi="ar-SA"/>
        </w:rPr>
        <w:t>二、三级</w:t>
      </w:r>
      <w:r>
        <w:rPr>
          <w:rFonts w:hint="default" w:eastAsia="仿宋_GB2312" w:cs="Times New Roman"/>
          <w:szCs w:val="32"/>
          <w:lang w:val="zh-CN" w:eastAsia="zh-CN" w:bidi="ar-SA"/>
        </w:rPr>
        <w:t>指标进行</w:t>
      </w:r>
      <w:r>
        <w:rPr>
          <w:rFonts w:hint="eastAsia" w:eastAsia="仿宋_GB2312" w:cs="Times New Roman"/>
          <w:szCs w:val="32"/>
          <w:lang w:val="zh-CN" w:eastAsia="zh-CN" w:bidi="ar-SA"/>
        </w:rPr>
        <w:t>逐项</w:t>
      </w:r>
      <w:r>
        <w:rPr>
          <w:rFonts w:hint="default" w:eastAsia="仿宋_GB2312" w:cs="Times New Roman"/>
          <w:szCs w:val="32"/>
          <w:lang w:val="zh-CN" w:eastAsia="zh-CN" w:bidi="ar-SA"/>
        </w:rPr>
        <w:t>绩效分析</w:t>
      </w:r>
      <w:r>
        <w:rPr>
          <w:rFonts w:hint="eastAsia" w:eastAsia="仿宋_GB2312" w:cs="Times New Roman"/>
          <w:szCs w:val="32"/>
          <w:lang w:val="zh-CN" w:eastAsia="zh-CN" w:bidi="ar-SA"/>
        </w:rPr>
        <w:t>并评分</w:t>
      </w:r>
      <w:r>
        <w:rPr>
          <w:rFonts w:hint="eastAsia" w:cs="Times New Roman"/>
          <w:szCs w:val="32"/>
          <w:lang w:val="en-US" w:eastAsia="zh-CN" w:bidi="ar-SA"/>
        </w:rPr>
        <w:t>。</w:t>
      </w:r>
    </w:p>
    <w:p w14:paraId="040B974E">
      <w:pPr>
        <w:keepNext w:val="0"/>
        <w:keepLines w:val="0"/>
        <w:pageBreakBefore w:val="0"/>
        <w:widowControl w:val="0"/>
        <w:kinsoku/>
        <w:wordWrap/>
        <w:overflowPunct/>
        <w:topLinePunct w:val="0"/>
        <w:autoSpaceDE/>
        <w:autoSpaceDN/>
        <w:bidi w:val="0"/>
        <w:adjustRightInd/>
        <w:snapToGrid/>
        <w:spacing w:line="578" w:lineRule="exact"/>
        <w:ind w:firstLine="640"/>
        <w:textAlignment w:val="auto"/>
        <w:outlineLvl w:val="9"/>
        <w:rPr>
          <w:rFonts w:hint="eastAsia" w:ascii="楷体_GB2312" w:hAnsi="宋体" w:eastAsia="楷体_GB2312" w:cs="Times New Roman"/>
          <w:b/>
          <w:color w:val="auto"/>
          <w:sz w:val="32"/>
          <w:szCs w:val="32"/>
          <w:highlight w:val="none"/>
          <w:u w:val="none"/>
          <w:lang w:val="en-US" w:eastAsia="zh-CN"/>
        </w:rPr>
      </w:pPr>
      <w:r>
        <w:rPr>
          <w:rFonts w:hint="eastAsia" w:ascii="楷体_GB2312" w:hAnsi="宋体" w:eastAsia="楷体_GB2312" w:cs="Times New Roman"/>
          <w:b/>
          <w:color w:val="auto"/>
          <w:sz w:val="32"/>
          <w:szCs w:val="32"/>
          <w:highlight w:val="none"/>
          <w:u w:val="none"/>
          <w:lang w:val="zh-CN"/>
        </w:rPr>
        <w:t>（一）</w:t>
      </w:r>
      <w:r>
        <w:rPr>
          <w:rFonts w:hint="eastAsia" w:ascii="楷体_GB2312" w:hAnsi="宋体" w:eastAsia="楷体_GB2312" w:cs="Times New Roman"/>
          <w:b/>
          <w:color w:val="auto"/>
          <w:sz w:val="32"/>
          <w:szCs w:val="32"/>
          <w:highlight w:val="none"/>
          <w:u w:val="none"/>
          <w:lang w:val="en-US" w:eastAsia="zh-CN"/>
        </w:rPr>
        <w:t>通用指标</w:t>
      </w:r>
      <w:r>
        <w:rPr>
          <w:rFonts w:hint="default" w:ascii="Times New Roman" w:hAnsi="Times New Roman" w:eastAsia="楷体_GB2312" w:cs="Times New Roman"/>
          <w:b/>
          <w:bCs/>
          <w:color w:val="000000"/>
          <w:kern w:val="0"/>
          <w:szCs w:val="32"/>
          <w:highlight w:val="none"/>
          <w:shd w:val="clear" w:color="auto" w:fill="FFFFFF"/>
          <w:lang w:val="zh-CN"/>
        </w:rPr>
        <w:t>绩效分析。</w:t>
      </w:r>
    </w:p>
    <w:p w14:paraId="06BBFEF6">
      <w:pPr>
        <w:keepNext w:val="0"/>
        <w:keepLines w:val="0"/>
        <w:pageBreakBefore w:val="0"/>
        <w:widowControl w:val="0"/>
        <w:kinsoku/>
        <w:wordWrap/>
        <w:overflowPunct/>
        <w:topLinePunct w:val="0"/>
        <w:autoSpaceDE/>
        <w:autoSpaceDN/>
        <w:bidi w:val="0"/>
        <w:adjustRightInd/>
        <w:snapToGrid/>
        <w:spacing w:line="578" w:lineRule="exact"/>
        <w:ind w:firstLine="640"/>
        <w:textAlignment w:val="auto"/>
        <w:outlineLvl w:val="9"/>
        <w:rPr>
          <w:rFonts w:hint="eastAsia" w:ascii="Times New Roman" w:hAnsi="Times New Roman" w:cs="Times New Roman"/>
          <w:color w:val="auto"/>
          <w:szCs w:val="32"/>
          <w:lang w:eastAsia="zh-CN"/>
        </w:rPr>
      </w:pPr>
      <w:r>
        <w:rPr>
          <w:rFonts w:hint="eastAsia" w:ascii="仿宋_GB2312" w:hAnsi="Times New Roman" w:eastAsia="仿宋_GB2312" w:cs="楷体_GB2312"/>
          <w:b/>
          <w:kern w:val="2"/>
          <w:sz w:val="32"/>
          <w:szCs w:val="32"/>
          <w:lang w:val="en-US" w:eastAsia="zh-CN" w:bidi="ar-SA"/>
        </w:rPr>
        <w:t>1.项目决策。</w:t>
      </w:r>
      <w:r>
        <w:rPr>
          <w:rFonts w:hint="eastAsia" w:ascii="Times New Roman" w:hAnsi="Times New Roman" w:eastAsia="仿宋_GB2312" w:cs="Times New Roman"/>
          <w:bCs/>
          <w:sz w:val="32"/>
          <w:szCs w:val="32"/>
          <w:lang w:eastAsia="zh-CN"/>
        </w:rPr>
        <w:t>大熊猫国家公园阿坝片区野外巡护终端采购项目</w:t>
      </w:r>
      <w:r>
        <w:rPr>
          <w:rFonts w:hint="eastAsia" w:ascii="Times New Roman" w:hAnsi="Times New Roman" w:eastAsia="仿宋_GB2312"/>
          <w:bCs/>
          <w:sz w:val="32"/>
          <w:szCs w:val="32"/>
          <w:lang w:val="en-US" w:eastAsia="zh-CN"/>
        </w:rPr>
        <w:t>资金来源为</w:t>
      </w:r>
      <w:r>
        <w:rPr>
          <w:rFonts w:ascii="Times New Roman" w:hAnsi="Times New Roman" w:eastAsia="仿宋_GB2312"/>
          <w:bCs/>
          <w:sz w:val="32"/>
          <w:szCs w:val="32"/>
        </w:rPr>
        <w:t>202</w:t>
      </w:r>
      <w:r>
        <w:rPr>
          <w:rFonts w:hint="eastAsia" w:ascii="Times New Roman" w:hAnsi="Times New Roman" w:eastAsia="仿宋_GB2312"/>
          <w:bCs/>
          <w:sz w:val="32"/>
          <w:szCs w:val="32"/>
          <w:lang w:val="en-US" w:eastAsia="zh-CN"/>
        </w:rPr>
        <w:t>3</w:t>
      </w:r>
      <w:r>
        <w:rPr>
          <w:rFonts w:ascii="Times New Roman" w:hAnsi="Times New Roman" w:eastAsia="仿宋_GB2312"/>
          <w:bCs/>
          <w:sz w:val="32"/>
          <w:szCs w:val="32"/>
        </w:rPr>
        <w:t>年</w:t>
      </w:r>
      <w:r>
        <w:rPr>
          <w:rFonts w:hint="eastAsia" w:ascii="Times New Roman" w:hAnsi="Times New Roman" w:eastAsia="仿宋_GB2312"/>
          <w:bCs/>
          <w:sz w:val="32"/>
          <w:szCs w:val="32"/>
          <w:lang w:val="en-US" w:eastAsia="zh-CN"/>
        </w:rPr>
        <w:t>省级财政林业草原生态保护恢复国家公园补助资金。分局</w:t>
      </w:r>
      <w:r>
        <w:rPr>
          <w:rFonts w:hint="eastAsia" w:ascii="仿宋_GB2312" w:eastAsia="仿宋_GB2312"/>
          <w:sz w:val="32"/>
          <w:szCs w:val="32"/>
          <w:lang w:val="en-US" w:eastAsia="zh-CN"/>
        </w:rPr>
        <w:t>栖息地保护部根据年度工作安排编制《2023年度大熊猫国家公园阿坝管理分局巡护终端采购方案》，经</w:t>
      </w:r>
      <w:r>
        <w:rPr>
          <w:rFonts w:ascii="Times New Roman" w:hAnsi="Times New Roman" w:eastAsia="仿宋_GB2312"/>
          <w:bCs/>
          <w:sz w:val="32"/>
          <w:szCs w:val="32"/>
        </w:rPr>
        <w:t>局</w:t>
      </w:r>
      <w:r>
        <w:rPr>
          <w:rFonts w:hint="eastAsia" w:ascii="Times New Roman" w:hAnsi="Times New Roman" w:eastAsia="仿宋_GB2312"/>
          <w:bCs/>
          <w:sz w:val="32"/>
          <w:szCs w:val="32"/>
          <w:lang w:val="en-US" w:eastAsia="zh-CN"/>
        </w:rPr>
        <w:t>党组研究审议通过，</w:t>
      </w:r>
      <w:r>
        <w:rPr>
          <w:rFonts w:ascii="Times New Roman" w:hAnsi="Times New Roman" w:eastAsia="仿宋_GB2312"/>
          <w:bCs/>
          <w:sz w:val="32"/>
          <w:szCs w:val="32"/>
        </w:rPr>
        <w:t>对项目安全、保密、质量、管理、工期等方面特别做了</w:t>
      </w:r>
      <w:r>
        <w:rPr>
          <w:rFonts w:hint="eastAsia" w:ascii="Times New Roman" w:hAnsi="Times New Roman" w:eastAsia="仿宋_GB2312"/>
          <w:bCs/>
          <w:sz w:val="32"/>
          <w:szCs w:val="32"/>
          <w:lang w:val="en-US" w:eastAsia="zh-CN"/>
        </w:rPr>
        <w:t>强调及</w:t>
      </w:r>
      <w:r>
        <w:rPr>
          <w:rFonts w:ascii="Times New Roman" w:hAnsi="Times New Roman" w:eastAsia="仿宋_GB2312"/>
          <w:bCs/>
          <w:sz w:val="32"/>
          <w:szCs w:val="32"/>
        </w:rPr>
        <w:t>要求</w:t>
      </w:r>
      <w:r>
        <w:rPr>
          <w:rFonts w:hint="eastAsia" w:ascii="楷体_GB2312" w:hAnsi="楷体_GB2312" w:eastAsia="楷体_GB2312" w:cs="楷体_GB2312"/>
          <w:color w:val="auto"/>
          <w:szCs w:val="32"/>
          <w:lang w:val="en-US" w:eastAsia="zh-CN"/>
        </w:rPr>
        <w:t>2.</w:t>
      </w:r>
      <w:r>
        <w:rPr>
          <w:rFonts w:hint="eastAsia" w:ascii="楷体_GB2312" w:hAnsi="楷体_GB2312" w:eastAsia="楷体_GB2312" w:cs="楷体_GB2312"/>
          <w:color w:val="auto"/>
          <w:szCs w:val="32"/>
          <w:lang w:eastAsia="zh-CN"/>
        </w:rPr>
        <w:t>项目管理。</w:t>
      </w:r>
      <w:r>
        <w:rPr>
          <w:rFonts w:hint="eastAsia" w:ascii="Times New Roman" w:hAnsi="Times New Roman" w:cs="Times New Roman"/>
          <w:color w:val="auto"/>
          <w:szCs w:val="32"/>
          <w:lang w:eastAsia="zh-CN"/>
        </w:rPr>
        <w:t>围绕制度办法、分配管理、绩效监管进行绩效分析。</w:t>
      </w:r>
    </w:p>
    <w:p w14:paraId="1E6D86FB">
      <w:pPr>
        <w:pStyle w:val="6"/>
        <w:keepNext w:val="0"/>
        <w:keepLines w:val="0"/>
        <w:pageBreakBefore w:val="0"/>
        <w:widowControl w:val="0"/>
        <w:spacing w:line="560" w:lineRule="exact"/>
        <w:ind w:firstLine="643" w:firstLineChars="200"/>
        <w:rPr>
          <w:rFonts w:hint="default" w:ascii="楷体_GB2312" w:hAnsi="楷体_GB2312" w:eastAsia="楷体_GB2312" w:cs="楷体_GB2312"/>
          <w:color w:val="auto"/>
          <w:szCs w:val="32"/>
          <w:lang w:val="en-US" w:eastAsia="zh-CN"/>
        </w:rPr>
      </w:pPr>
      <w:r>
        <w:rPr>
          <w:rFonts w:hint="eastAsia" w:ascii="仿宋_GB2312" w:eastAsia="仿宋_GB2312" w:cs="楷体_GB2312"/>
          <w:b/>
          <w:sz w:val="32"/>
          <w:szCs w:val="32"/>
          <w:lang w:bidi="ar-SA"/>
        </w:rPr>
        <w:t>2.项目管理。</w:t>
      </w:r>
      <w:r>
        <w:rPr>
          <w:rFonts w:hint="eastAsia" w:ascii="仿宋_GB2312" w:eastAsia="仿宋_GB2312"/>
          <w:sz w:val="32"/>
          <w:szCs w:val="32"/>
        </w:rPr>
        <w:t>严格按照《阿坝州</w:t>
      </w:r>
      <w:r>
        <w:rPr>
          <w:rFonts w:hint="eastAsia" w:ascii="仿宋_GB2312" w:eastAsia="仿宋_GB2312"/>
          <w:sz w:val="32"/>
          <w:szCs w:val="32"/>
          <w:shd w:val="clear" w:color="auto" w:fill="FFFFFF"/>
        </w:rPr>
        <w:t>林业和草原建设项目管理办法》</w:t>
      </w:r>
      <w:r>
        <w:rPr>
          <w:rFonts w:hint="eastAsia" w:ascii="仿宋_GB2312" w:eastAsia="仿宋_GB2312"/>
          <w:color w:val="000000"/>
          <w:sz w:val="32"/>
          <w:szCs w:val="32"/>
          <w:shd w:val="clear" w:color="auto" w:fill="FFFFFF"/>
        </w:rPr>
        <w:t>《大熊猫国家公园阿坝片区项目申报立项流程图》《大熊猫国家公园阿坝片区项目管理流程图》</w:t>
      </w:r>
      <w:r>
        <w:rPr>
          <w:rFonts w:hint="eastAsia" w:ascii="仿宋_GB2312" w:eastAsia="仿宋_GB2312"/>
          <w:sz w:val="32"/>
          <w:szCs w:val="32"/>
          <w:shd w:val="clear" w:color="auto" w:fill="FFFFFF"/>
        </w:rPr>
        <w:t>做好项目申报及</w:t>
      </w:r>
      <w:r>
        <w:rPr>
          <w:rFonts w:hint="eastAsia" w:ascii="仿宋_GB2312" w:eastAsia="仿宋_GB2312"/>
          <w:color w:val="000000"/>
          <w:sz w:val="32"/>
          <w:szCs w:val="32"/>
          <w:shd w:val="clear" w:color="auto" w:fill="FFFFFF"/>
        </w:rPr>
        <w:t>管理工作。项目总投资</w:t>
      </w:r>
      <w:r>
        <w:rPr>
          <w:rFonts w:hint="eastAsia" w:ascii="仿宋_GB2312"/>
          <w:color w:val="000000"/>
          <w:sz w:val="32"/>
          <w:szCs w:val="32"/>
          <w:shd w:val="clear" w:color="auto" w:fill="FFFFFF"/>
          <w:lang w:val="en-US" w:eastAsia="zh-CN"/>
        </w:rPr>
        <w:t>50</w:t>
      </w:r>
      <w:r>
        <w:rPr>
          <w:rFonts w:hint="eastAsia" w:ascii="仿宋_GB2312" w:eastAsia="仿宋_GB2312"/>
          <w:color w:val="000000"/>
          <w:sz w:val="32"/>
          <w:szCs w:val="32"/>
          <w:shd w:val="clear" w:color="auto" w:fill="FFFFFF"/>
        </w:rPr>
        <w:t>万元，</w:t>
      </w:r>
      <w:r>
        <w:rPr>
          <w:rFonts w:hint="eastAsia" w:ascii="仿宋_GB2312" w:eastAsia="仿宋_GB2312"/>
          <w:color w:val="000000"/>
          <w:sz w:val="32"/>
          <w:szCs w:val="32"/>
        </w:rPr>
        <w:t>累计支付资金</w:t>
      </w:r>
      <w:r>
        <w:rPr>
          <w:rFonts w:hint="eastAsia" w:ascii="仿宋_GB2312"/>
          <w:color w:val="000000"/>
          <w:sz w:val="32"/>
          <w:szCs w:val="32"/>
          <w:lang w:val="en-US" w:eastAsia="zh-CN"/>
        </w:rPr>
        <w:t>0</w:t>
      </w:r>
      <w:r>
        <w:rPr>
          <w:rFonts w:hint="eastAsia" w:ascii="仿宋_GB2312" w:eastAsia="仿宋_GB2312"/>
          <w:color w:val="000000"/>
          <w:sz w:val="32"/>
          <w:szCs w:val="32"/>
        </w:rPr>
        <w:t>万元，剩余资金</w:t>
      </w:r>
      <w:r>
        <w:rPr>
          <w:rFonts w:hint="eastAsia" w:ascii="仿宋_GB2312"/>
          <w:color w:val="000000"/>
          <w:sz w:val="32"/>
          <w:szCs w:val="32"/>
          <w:lang w:val="en-US" w:eastAsia="zh-CN"/>
        </w:rPr>
        <w:t>50</w:t>
      </w:r>
      <w:r>
        <w:rPr>
          <w:rFonts w:hint="eastAsia" w:ascii="仿宋_GB2312" w:eastAsia="仿宋_GB2312"/>
          <w:color w:val="000000"/>
          <w:sz w:val="32"/>
          <w:szCs w:val="32"/>
        </w:rPr>
        <w:t>万元。</w:t>
      </w:r>
    </w:p>
    <w:p w14:paraId="68C16F00">
      <w:pPr>
        <w:keepNext w:val="0"/>
        <w:keepLines w:val="0"/>
        <w:pageBreakBefore w:val="0"/>
        <w:widowControl w:val="0"/>
        <w:kinsoku/>
        <w:wordWrap/>
        <w:overflowPunct/>
        <w:topLinePunct w:val="0"/>
        <w:autoSpaceDE/>
        <w:autoSpaceDN/>
        <w:bidi w:val="0"/>
        <w:adjustRightInd/>
        <w:snapToGrid/>
        <w:spacing w:line="578" w:lineRule="exact"/>
        <w:ind w:left="640" w:leftChars="200" w:firstLine="0" w:firstLineChars="0"/>
        <w:textAlignment w:val="auto"/>
        <w:outlineLvl w:val="9"/>
        <w:rPr>
          <w:rFonts w:hint="eastAsia" w:ascii="Times New Roman" w:hAnsi="Times New Roman" w:eastAsia="仿宋_GB2312" w:cs="Times New Roman"/>
          <w:bCs/>
          <w:sz w:val="32"/>
          <w:szCs w:val="32"/>
          <w:lang w:val="en-US" w:eastAsia="zh-CN"/>
        </w:rPr>
      </w:pPr>
      <w:r>
        <w:rPr>
          <w:rFonts w:hint="eastAsia" w:ascii="仿宋_GB2312" w:hAnsi="Times New Roman" w:cs="楷体_GB2312"/>
          <w:b/>
          <w:kern w:val="2"/>
          <w:sz w:val="32"/>
          <w:szCs w:val="32"/>
          <w:lang w:val="en-US" w:eastAsia="zh-CN" w:bidi="ar-SA"/>
        </w:rPr>
        <w:t>3</w:t>
      </w:r>
      <w:r>
        <w:rPr>
          <w:rFonts w:hint="eastAsia" w:ascii="仿宋_GB2312" w:hAnsi="Times New Roman" w:eastAsia="仿宋_GB2312" w:cs="楷体_GB2312"/>
          <w:b/>
          <w:kern w:val="2"/>
          <w:sz w:val="32"/>
          <w:szCs w:val="32"/>
          <w:lang w:val="en-US" w:eastAsia="zh-CN" w:bidi="ar-SA"/>
        </w:rPr>
        <w:t>.项目实施。</w:t>
      </w:r>
      <w:r>
        <w:rPr>
          <w:rFonts w:hint="eastAsia" w:ascii="Times New Roman" w:hAnsi="Times New Roman" w:eastAsia="仿宋_GB2312" w:cs="Times New Roman"/>
          <w:bCs/>
          <w:sz w:val="32"/>
          <w:szCs w:val="32"/>
          <w:lang w:val="en-US" w:eastAsia="zh-CN"/>
        </w:rPr>
        <w:t>招标代理公司于2024年6月3日在四川省政府采购网发布公告，2024年6月7日10:00（北京时间）组织响应采购的18家公司在成都市高新区吉泰五路香年广场T3写字楼44楼开标中心开标。四川青骄科技有限责任公司以399880元（大写：叁拾玖万玖仟捌佰捌拾元整）低价中标。6月25日，招标代理公司收到四川青矜之志科技有限公司质疑，我局立即暂停后续合同签订，责令招标代理公司立即调查相关投诉内容并答复。</w:t>
      </w:r>
    </w:p>
    <w:p w14:paraId="50E4DC4A">
      <w:pPr>
        <w:keepNext w:val="0"/>
        <w:keepLines w:val="0"/>
        <w:pageBreakBefore w:val="0"/>
        <w:widowControl w:val="0"/>
        <w:kinsoku/>
        <w:wordWrap/>
        <w:overflowPunct/>
        <w:topLinePunct w:val="0"/>
        <w:autoSpaceDE/>
        <w:autoSpaceDN/>
        <w:bidi w:val="0"/>
        <w:adjustRightInd/>
        <w:snapToGrid/>
        <w:spacing w:line="578" w:lineRule="exact"/>
        <w:ind w:left="640" w:leftChars="200" w:firstLine="0" w:firstLineChars="0"/>
        <w:textAlignment w:val="auto"/>
        <w:outlineLvl w:val="9"/>
        <w:rPr>
          <w:rFonts w:hint="default" w:ascii="Times New Roman" w:hAnsi="Times New Roman" w:cs="Times New Roman"/>
          <w:color w:val="auto"/>
          <w:szCs w:val="32"/>
          <w:lang w:val="en-US" w:eastAsia="zh-CN"/>
        </w:rPr>
      </w:pPr>
      <w:r>
        <w:rPr>
          <w:rFonts w:hint="eastAsia" w:ascii="仿宋_GB2312" w:hAnsi="Times New Roman" w:cs="楷体_GB2312"/>
          <w:b/>
          <w:kern w:val="2"/>
          <w:sz w:val="32"/>
          <w:szCs w:val="32"/>
          <w:lang w:val="en-US" w:eastAsia="zh-CN" w:bidi="ar-SA"/>
        </w:rPr>
        <w:t>4</w:t>
      </w:r>
      <w:r>
        <w:rPr>
          <w:rFonts w:hint="eastAsia" w:ascii="仿宋_GB2312" w:hAnsi="Times New Roman" w:eastAsia="仿宋_GB2312" w:cs="楷体_GB2312"/>
          <w:b/>
          <w:kern w:val="2"/>
          <w:sz w:val="32"/>
          <w:szCs w:val="32"/>
          <w:lang w:val="en-US" w:eastAsia="zh-CN" w:bidi="ar-SA"/>
        </w:rPr>
        <w:t>.项目结果。</w:t>
      </w:r>
      <w:r>
        <w:rPr>
          <w:rFonts w:hint="eastAsia" w:ascii="仿宋_GB2312" w:eastAsia="仿宋_GB2312" w:cs="仿宋_GB2312"/>
          <w:sz w:val="32"/>
          <w:szCs w:val="32"/>
          <w:lang w:val="zh-CN" w:eastAsia="zh-CN" w:bidi="ar-SA"/>
        </w:rPr>
        <w:t>项目正在推进中</w:t>
      </w:r>
      <w:r>
        <w:rPr>
          <w:rFonts w:hint="eastAsia" w:ascii="仿宋_GB2312" w:cs="仿宋_GB2312"/>
          <w:sz w:val="32"/>
          <w:szCs w:val="32"/>
          <w:lang w:val="zh-CN" w:eastAsia="zh-CN" w:bidi="ar-SA"/>
        </w:rPr>
        <w:t>，</w:t>
      </w:r>
      <w:r>
        <w:rPr>
          <w:rFonts w:hint="eastAsia" w:ascii="仿宋_GB2312" w:cs="仿宋_GB2312"/>
          <w:sz w:val="32"/>
          <w:szCs w:val="32"/>
          <w:lang w:val="en-US" w:eastAsia="zh-CN" w:bidi="ar-SA"/>
        </w:rPr>
        <w:t>等州财政局完成本次投诉反馈后，按照程序实施。</w:t>
      </w:r>
    </w:p>
    <w:p w14:paraId="35C3124C">
      <w:pPr>
        <w:keepNext w:val="0"/>
        <w:keepLines w:val="0"/>
        <w:pageBreakBefore w:val="0"/>
        <w:widowControl w:val="0"/>
        <w:kinsoku/>
        <w:wordWrap/>
        <w:overflowPunct/>
        <w:topLinePunct w:val="0"/>
        <w:autoSpaceDE/>
        <w:autoSpaceDN/>
        <w:bidi w:val="0"/>
        <w:adjustRightInd/>
        <w:snapToGrid/>
        <w:spacing w:line="578" w:lineRule="exact"/>
        <w:ind w:firstLine="643" w:firstLineChars="200"/>
        <w:textAlignment w:val="auto"/>
        <w:outlineLvl w:val="9"/>
        <w:rPr>
          <w:rFonts w:hint="eastAsia" w:ascii="楷体_GB2312" w:hAnsi="楷体_GB2312" w:eastAsia="仿宋_GB2312" w:cs="楷体_GB2312"/>
          <w:color w:val="auto"/>
          <w:szCs w:val="32"/>
          <w:lang w:val="zh-CN" w:eastAsia="zh-CN"/>
        </w:rPr>
      </w:pPr>
      <w:r>
        <w:rPr>
          <w:rFonts w:hint="eastAsia" w:ascii="楷体_GB2312" w:hAnsi="宋体" w:eastAsia="楷体_GB2312" w:cs="Times New Roman"/>
          <w:b/>
          <w:color w:val="auto"/>
          <w:sz w:val="32"/>
          <w:szCs w:val="32"/>
          <w:highlight w:val="none"/>
          <w:u w:val="none"/>
          <w:lang w:val="zh-CN"/>
        </w:rPr>
        <w:t>（二）</w:t>
      </w:r>
      <w:r>
        <w:rPr>
          <w:rFonts w:hint="eastAsia" w:ascii="楷体_GB2312" w:hAnsi="宋体" w:eastAsia="楷体_GB2312" w:cs="Times New Roman"/>
          <w:b/>
          <w:color w:val="auto"/>
          <w:sz w:val="32"/>
          <w:szCs w:val="32"/>
          <w:highlight w:val="none"/>
          <w:u w:val="none"/>
          <w:lang w:val="en-US" w:eastAsia="zh-CN"/>
        </w:rPr>
        <w:t>专用指标</w:t>
      </w:r>
      <w:r>
        <w:rPr>
          <w:rFonts w:hint="default" w:ascii="Times New Roman" w:hAnsi="Times New Roman" w:eastAsia="楷体_GB2312" w:cs="Times New Roman"/>
          <w:b/>
          <w:bCs/>
          <w:color w:val="000000"/>
          <w:kern w:val="0"/>
          <w:szCs w:val="32"/>
          <w:highlight w:val="none"/>
          <w:shd w:val="clear" w:color="auto" w:fill="FFFFFF"/>
          <w:lang w:val="zh-CN"/>
        </w:rPr>
        <w:t>绩效分析。</w:t>
      </w:r>
      <w:r>
        <w:rPr>
          <w:rFonts w:hint="eastAsia" w:ascii="仿宋_GB2312" w:eastAsia="仿宋_GB2312"/>
          <w:sz w:val="32"/>
          <w:szCs w:val="32"/>
        </w:rPr>
        <w:t>执行过程中，严格按照管理办法相关要求，在充分考虑</w:t>
      </w:r>
      <w:r>
        <w:rPr>
          <w:rFonts w:hint="eastAsia" w:ascii="仿宋_GB2312"/>
          <w:sz w:val="32"/>
          <w:szCs w:val="32"/>
          <w:lang w:val="en-US" w:eastAsia="zh-CN"/>
        </w:rPr>
        <w:t>卫星电话市场情况</w:t>
      </w:r>
      <w:r>
        <w:rPr>
          <w:rFonts w:hint="eastAsia" w:ascii="仿宋_GB2312" w:eastAsia="仿宋_GB2312"/>
          <w:sz w:val="32"/>
          <w:szCs w:val="32"/>
        </w:rPr>
        <w:t>、合理应用基础数据、科学选取测算依据，分配结果公平合理。政策实施对象中不存在明显不合理的排他性规定</w:t>
      </w:r>
      <w:r>
        <w:rPr>
          <w:rFonts w:hint="eastAsia" w:ascii="仿宋_GB2312"/>
          <w:sz w:val="32"/>
          <w:szCs w:val="32"/>
          <w:lang w:eastAsia="zh-CN"/>
        </w:rPr>
        <w:t>。</w:t>
      </w:r>
    </w:p>
    <w:p w14:paraId="7EEF4E08">
      <w:pPr>
        <w:keepNext w:val="0"/>
        <w:keepLines w:val="0"/>
        <w:pageBreakBefore w:val="0"/>
        <w:widowControl w:val="0"/>
        <w:kinsoku/>
        <w:wordWrap/>
        <w:overflowPunct/>
        <w:topLinePunct w:val="0"/>
        <w:autoSpaceDE/>
        <w:autoSpaceDN/>
        <w:bidi w:val="0"/>
        <w:adjustRightInd/>
        <w:snapToGrid/>
        <w:spacing w:line="578" w:lineRule="exact"/>
        <w:ind w:firstLine="640"/>
        <w:textAlignment w:val="auto"/>
        <w:outlineLvl w:val="9"/>
        <w:rPr>
          <w:rFonts w:hint="default" w:eastAsia="仿宋_GB2312" w:cs="Times New Roman"/>
          <w:color w:val="auto"/>
          <w:szCs w:val="32"/>
          <w:lang w:val="en-US" w:eastAsia="zh-CN"/>
        </w:rPr>
      </w:pPr>
      <w:r>
        <w:rPr>
          <w:rFonts w:hint="eastAsia" w:ascii="楷体_GB2312" w:hAnsi="宋体" w:eastAsia="楷体_GB2312" w:cs="Times New Roman"/>
          <w:b/>
          <w:color w:val="auto"/>
          <w:sz w:val="32"/>
          <w:szCs w:val="32"/>
          <w:highlight w:val="none"/>
          <w:u w:val="none"/>
          <w:lang w:val="zh-CN"/>
        </w:rPr>
        <w:t>（三）</w:t>
      </w:r>
      <w:r>
        <w:rPr>
          <w:rFonts w:hint="eastAsia" w:ascii="楷体_GB2312" w:hAnsi="宋体" w:eastAsia="楷体_GB2312" w:cs="Times New Roman"/>
          <w:b/>
          <w:color w:val="auto"/>
          <w:sz w:val="32"/>
          <w:szCs w:val="32"/>
          <w:highlight w:val="none"/>
          <w:u w:val="none"/>
          <w:lang w:val="en-US" w:eastAsia="zh-CN"/>
        </w:rPr>
        <w:t>个性指标</w:t>
      </w:r>
      <w:r>
        <w:rPr>
          <w:rFonts w:hint="default" w:ascii="Times New Roman" w:hAnsi="Times New Roman" w:eastAsia="楷体_GB2312" w:cs="Times New Roman"/>
          <w:b/>
          <w:bCs/>
          <w:color w:val="000000"/>
          <w:kern w:val="0"/>
          <w:szCs w:val="32"/>
          <w:highlight w:val="none"/>
          <w:shd w:val="clear" w:color="auto" w:fill="FFFFFF"/>
          <w:lang w:val="zh-CN"/>
        </w:rPr>
        <w:t>绩效分析。</w:t>
      </w:r>
      <w:r>
        <w:rPr>
          <w:rFonts w:hint="eastAsia" w:ascii="仿宋_GB2312" w:eastAsia="仿宋_GB2312"/>
          <w:sz w:val="32"/>
          <w:szCs w:val="32"/>
        </w:rPr>
        <w:t>预计</w:t>
      </w:r>
      <w:r>
        <w:rPr>
          <w:rFonts w:hint="eastAsia" w:ascii="仿宋_GB2312"/>
          <w:sz w:val="32"/>
          <w:szCs w:val="32"/>
          <w:lang w:val="en-US" w:eastAsia="zh-CN"/>
        </w:rPr>
        <w:t>9月</w:t>
      </w:r>
      <w:r>
        <w:rPr>
          <w:rFonts w:hint="eastAsia" w:ascii="仿宋_GB2312" w:eastAsia="仿宋_GB2312"/>
          <w:sz w:val="32"/>
          <w:szCs w:val="32"/>
        </w:rPr>
        <w:t>底完成项目建设，</w:t>
      </w:r>
      <w:r>
        <w:rPr>
          <w:rFonts w:hint="eastAsia" w:ascii="仿宋_GB2312"/>
          <w:sz w:val="32"/>
          <w:szCs w:val="32"/>
          <w:lang w:val="en-US" w:eastAsia="zh-CN"/>
        </w:rPr>
        <w:t>保障阿坝片区巡护人员安全。</w:t>
      </w:r>
    </w:p>
    <w:p w14:paraId="25FC1FA7">
      <w:pPr>
        <w:pStyle w:val="2"/>
        <w:pageBreakBefore w:val="0"/>
        <w:numPr>
          <w:ilvl w:val="0"/>
          <w:numId w:val="0"/>
        </w:numPr>
        <w:kinsoku/>
        <w:wordWrap/>
        <w:overflowPunct/>
        <w:topLinePunct w:val="0"/>
        <w:autoSpaceDE/>
        <w:autoSpaceDN/>
        <w:bidi w:val="0"/>
        <w:adjustRightInd/>
        <w:spacing w:line="600" w:lineRule="exact"/>
        <w:ind w:firstLine="640" w:firstLineChars="200"/>
        <w:textAlignment w:val="auto"/>
        <w:rPr>
          <w:rFonts w:hint="eastAsia" w:ascii="黑体" w:hAnsi="宋体" w:eastAsia="黑体"/>
          <w:color w:val="auto"/>
          <w:sz w:val="32"/>
          <w:szCs w:val="32"/>
          <w:highlight w:val="none"/>
          <w:u w:val="none"/>
        </w:rPr>
      </w:pPr>
      <w:r>
        <w:rPr>
          <w:rFonts w:hint="eastAsia" w:ascii="黑体" w:hAnsi="宋体" w:eastAsia="黑体"/>
          <w:color w:val="auto"/>
          <w:sz w:val="32"/>
          <w:szCs w:val="32"/>
          <w:highlight w:val="none"/>
          <w:u w:val="none"/>
          <w:lang w:eastAsia="zh-CN"/>
        </w:rPr>
        <w:t>四</w:t>
      </w:r>
      <w:r>
        <w:rPr>
          <w:rFonts w:hint="eastAsia" w:ascii="黑体" w:hAnsi="宋体" w:eastAsia="黑体"/>
          <w:color w:val="auto"/>
          <w:sz w:val="32"/>
          <w:szCs w:val="32"/>
          <w:highlight w:val="none"/>
          <w:u w:val="none"/>
        </w:rPr>
        <w:t>、评价结论</w:t>
      </w:r>
    </w:p>
    <w:p w14:paraId="5CFB0A1E">
      <w:pPr>
        <w:spacing w:line="560" w:lineRule="exact"/>
        <w:ind w:firstLine="640" w:firstLineChars="200"/>
        <w:rPr>
          <w:rFonts w:hint="eastAsia" w:ascii="黑体" w:hAnsi="黑体" w:cs="黑体"/>
          <w:b w:val="0"/>
          <w:bCs w:val="0"/>
          <w:kern w:val="2"/>
          <w:position w:val="0"/>
          <w:sz w:val="32"/>
          <w:szCs w:val="32"/>
          <w:highlight w:val="none"/>
          <w:lang w:val="en-US" w:eastAsia="zh-CN" w:bidi="ar-SA"/>
        </w:rPr>
      </w:pPr>
      <w:r>
        <w:rPr>
          <w:rFonts w:hint="eastAsia" w:ascii="仿宋_GB2312" w:eastAsia="仿宋_GB2312" w:cs="仿宋_GB2312"/>
          <w:sz w:val="32"/>
          <w:szCs w:val="32"/>
          <w:lang w:val="zh-CN" w:eastAsia="zh-CN" w:bidi="ar-SA"/>
        </w:rPr>
        <w:t>从综合评价来看，项目立项依据充分，均设定了项目绩效目标，资金配置科学合理，严格项目管理，按规定履行报批手续，制定了实施方案，细化任务并明确绩效目标，经局党组会议研究同意后实施。涉及采购的严格按照政府采购相关程序执行，建设、验收等严格执行相关制度规定。整体情况良好</w:t>
      </w:r>
      <w:r>
        <w:rPr>
          <w:rFonts w:hint="eastAsia" w:ascii="仿宋_GB2312" w:hAnsi="仿宋_GB2312" w:eastAsia="仿宋_GB2312" w:cs="仿宋_GB2312"/>
          <w:b w:val="0"/>
          <w:bCs w:val="0"/>
          <w:sz w:val="32"/>
          <w:szCs w:val="32"/>
          <w:highlight w:val="none"/>
          <w:lang w:val="zh-CN"/>
        </w:rPr>
        <w:t>。</w:t>
      </w:r>
    </w:p>
    <w:p w14:paraId="4D04E375">
      <w:pPr>
        <w:pStyle w:val="2"/>
        <w:pageBreakBefore w:val="0"/>
        <w:numPr>
          <w:ilvl w:val="0"/>
          <w:numId w:val="1"/>
        </w:numPr>
        <w:kinsoku/>
        <w:wordWrap/>
        <w:overflowPunct/>
        <w:topLinePunct w:val="0"/>
        <w:autoSpaceDE/>
        <w:autoSpaceDN/>
        <w:bidi w:val="0"/>
        <w:adjustRightInd/>
        <w:spacing w:line="600" w:lineRule="exact"/>
        <w:ind w:firstLine="640" w:firstLineChars="200"/>
        <w:textAlignment w:val="auto"/>
        <w:rPr>
          <w:rFonts w:hint="eastAsia" w:ascii="黑体" w:hAnsi="宋体" w:cs="Times New Roman"/>
          <w:color w:val="auto"/>
          <w:sz w:val="32"/>
          <w:szCs w:val="32"/>
          <w:highlight w:val="none"/>
          <w:u w:val="none"/>
          <w:lang w:eastAsia="zh-CN"/>
        </w:rPr>
      </w:pPr>
      <w:r>
        <w:rPr>
          <w:rFonts w:hint="eastAsia" w:ascii="黑体" w:hAnsi="宋体" w:eastAsia="黑体" w:cs="Times New Roman"/>
          <w:color w:val="auto"/>
          <w:sz w:val="32"/>
          <w:szCs w:val="32"/>
          <w:highlight w:val="none"/>
          <w:u w:val="none"/>
          <w:lang w:eastAsia="zh-CN"/>
        </w:rPr>
        <w:t>存在主要问题</w:t>
      </w:r>
      <w:r>
        <w:rPr>
          <w:rFonts w:hint="eastAsia" w:ascii="黑体" w:hAnsi="宋体" w:cs="Times New Roman"/>
          <w:color w:val="auto"/>
          <w:sz w:val="32"/>
          <w:szCs w:val="32"/>
          <w:highlight w:val="none"/>
          <w:u w:val="none"/>
          <w:lang w:eastAsia="zh-CN"/>
        </w:rPr>
        <w:t>、</w:t>
      </w:r>
    </w:p>
    <w:p w14:paraId="20D78628">
      <w:pPr>
        <w:pStyle w:val="2"/>
        <w:pageBreakBefore w:val="0"/>
        <w:numPr>
          <w:numId w:val="0"/>
        </w:numPr>
        <w:kinsoku/>
        <w:wordWrap/>
        <w:overflowPunct/>
        <w:topLinePunct w:val="0"/>
        <w:autoSpaceDE/>
        <w:autoSpaceDN/>
        <w:bidi w:val="0"/>
        <w:adjustRightInd/>
        <w:spacing w:line="600" w:lineRule="exact"/>
        <w:ind w:firstLine="640" w:firstLineChars="200"/>
        <w:textAlignment w:val="auto"/>
        <w:rPr>
          <w:rFonts w:hint="default" w:ascii="黑体" w:hAnsi="宋体" w:cs="Times New Roman"/>
          <w:color w:val="auto"/>
          <w:sz w:val="32"/>
          <w:szCs w:val="32"/>
          <w:highlight w:val="none"/>
          <w:u w:val="none"/>
          <w:lang w:val="en-US" w:eastAsia="zh-CN"/>
        </w:rPr>
      </w:pPr>
      <w:r>
        <w:rPr>
          <w:rFonts w:hint="eastAsia" w:ascii="黑体" w:hAnsi="宋体" w:cs="Times New Roman"/>
          <w:color w:val="auto"/>
          <w:sz w:val="32"/>
          <w:szCs w:val="32"/>
          <w:highlight w:val="none"/>
          <w:u w:val="none"/>
          <w:lang w:val="en-US" w:eastAsia="zh-CN"/>
        </w:rPr>
        <w:t>无</w:t>
      </w:r>
    </w:p>
    <w:p w14:paraId="33F6C626">
      <w:pPr>
        <w:pStyle w:val="2"/>
        <w:pageBreakBefore w:val="0"/>
        <w:numPr>
          <w:ilvl w:val="0"/>
          <w:numId w:val="0"/>
        </w:numPr>
        <w:kinsoku/>
        <w:wordWrap/>
        <w:overflowPunct/>
        <w:topLinePunct w:val="0"/>
        <w:autoSpaceDE/>
        <w:autoSpaceDN/>
        <w:bidi w:val="0"/>
        <w:adjustRightInd/>
        <w:spacing w:line="600" w:lineRule="exact"/>
        <w:ind w:firstLine="640" w:firstLineChars="200"/>
        <w:textAlignment w:val="auto"/>
        <w:rPr>
          <w:rFonts w:hint="eastAsia" w:ascii="黑体" w:hAnsi="宋体" w:eastAsia="黑体" w:cs="Times New Roman"/>
          <w:color w:val="auto"/>
          <w:kern w:val="0"/>
          <w:position w:val="3"/>
          <w:sz w:val="32"/>
          <w:szCs w:val="32"/>
          <w:highlight w:val="none"/>
          <w:u w:val="none"/>
          <w:lang w:val="zh-CN" w:eastAsia="zh-CN" w:bidi="ar-SA"/>
        </w:rPr>
      </w:pPr>
      <w:r>
        <w:rPr>
          <w:rFonts w:hint="eastAsia" w:ascii="黑体" w:hAnsi="宋体" w:eastAsia="黑体" w:cs="Times New Roman"/>
          <w:color w:val="auto"/>
          <w:kern w:val="0"/>
          <w:position w:val="3"/>
          <w:sz w:val="32"/>
          <w:szCs w:val="32"/>
          <w:highlight w:val="none"/>
          <w:u w:val="none"/>
          <w:lang w:val="zh-CN" w:eastAsia="zh-CN" w:bidi="ar-SA"/>
        </w:rPr>
        <w:t>六、改进建议</w:t>
      </w:r>
    </w:p>
    <w:p w14:paraId="348523A3">
      <w:pPr>
        <w:pStyle w:val="2"/>
        <w:pageBreakBefore w:val="0"/>
        <w:numPr>
          <w:ilvl w:val="0"/>
          <w:numId w:val="0"/>
        </w:numPr>
        <w:kinsoku/>
        <w:wordWrap/>
        <w:overflowPunct/>
        <w:topLinePunct w:val="0"/>
        <w:autoSpaceDE/>
        <w:autoSpaceDN/>
        <w:bidi w:val="0"/>
        <w:adjustRightInd/>
        <w:spacing w:line="600" w:lineRule="exact"/>
        <w:ind w:firstLine="640" w:firstLineChars="200"/>
        <w:textAlignment w:val="auto"/>
        <w:rPr>
          <w:rFonts w:hint="eastAsia" w:ascii="黑体" w:hAnsi="宋体" w:cs="Times New Roman"/>
          <w:color w:val="auto"/>
          <w:sz w:val="32"/>
          <w:szCs w:val="32"/>
          <w:highlight w:val="none"/>
          <w:u w:val="none"/>
          <w:lang w:val="en" w:eastAsia="zh-CN"/>
        </w:rPr>
      </w:pPr>
      <w:bookmarkStart w:id="0" w:name="_Hlk110546638"/>
      <w:r>
        <w:rPr>
          <w:rFonts w:hint="eastAsia" w:ascii="黑体" w:hAnsi="宋体" w:cs="Times New Roman"/>
          <w:color w:val="auto"/>
          <w:sz w:val="32"/>
          <w:szCs w:val="32"/>
          <w:highlight w:val="none"/>
          <w:u w:val="none"/>
          <w:lang w:val="en-US" w:eastAsia="zh-CN"/>
        </w:rPr>
        <w:t>无</w:t>
      </w:r>
    </w:p>
    <w:bookmarkEnd w:id="0"/>
    <w:p w14:paraId="6CC1E1BC">
      <w:pPr>
        <w:keepNext w:val="0"/>
        <w:keepLines w:val="0"/>
        <w:pageBreakBefore w:val="0"/>
        <w:kinsoku/>
        <w:wordWrap/>
        <w:overflowPunct/>
        <w:topLinePunct w:val="0"/>
        <w:autoSpaceDE/>
        <w:autoSpaceDN/>
        <w:bidi w:val="0"/>
        <w:adjustRightInd/>
        <w:snapToGrid w:val="0"/>
        <w:spacing w:line="578" w:lineRule="exact"/>
        <w:ind w:left="0" w:leftChars="0" w:firstLine="640" w:firstLineChars="200"/>
        <w:textAlignment w:val="auto"/>
        <w:outlineLvl w:val="9"/>
        <w:rPr>
          <w:rFonts w:hint="eastAsia" w:ascii="Times New Roman" w:hAnsi="Times New Roman" w:cs="Times New Roman"/>
          <w:color w:val="000000"/>
          <w:kern w:val="0"/>
          <w:szCs w:val="32"/>
          <w:highlight w:val="none"/>
          <w:shd w:val="clear" w:color="auto" w:fill="FFFFFF"/>
          <w:lang w:val="zh-CN" w:eastAsia="zh-CN"/>
        </w:rPr>
      </w:pPr>
    </w:p>
    <w:p w14:paraId="303F8CB5">
      <w:pPr>
        <w:keepNext w:val="0"/>
        <w:keepLines w:val="0"/>
        <w:pageBreakBefore w:val="0"/>
        <w:kinsoku/>
        <w:wordWrap/>
        <w:overflowPunct/>
        <w:topLinePunct w:val="0"/>
        <w:autoSpaceDE/>
        <w:autoSpaceDN/>
        <w:bidi w:val="0"/>
        <w:adjustRightInd/>
        <w:snapToGrid w:val="0"/>
        <w:spacing w:line="578" w:lineRule="exact"/>
        <w:ind w:left="0" w:leftChars="0" w:firstLine="640" w:firstLineChars="200"/>
        <w:textAlignment w:val="auto"/>
        <w:outlineLvl w:val="9"/>
        <w:rPr>
          <w:rFonts w:hint="eastAsia" w:ascii="Times New Roman" w:hAnsi="Times New Roman" w:cs="Times New Roman"/>
          <w:color w:val="000000"/>
          <w:kern w:val="0"/>
          <w:szCs w:val="32"/>
          <w:highlight w:val="none"/>
          <w:shd w:val="clear" w:color="auto" w:fill="FFFFFF"/>
          <w:lang w:val="en-US" w:eastAsia="zh-CN"/>
        </w:rPr>
      </w:pPr>
      <w:r>
        <w:rPr>
          <w:rFonts w:hint="eastAsia" w:ascii="Times New Roman" w:hAnsi="Times New Roman" w:cs="Times New Roman"/>
          <w:color w:val="000000"/>
          <w:kern w:val="0"/>
          <w:szCs w:val="32"/>
          <w:highlight w:val="none"/>
          <w:shd w:val="clear" w:color="auto" w:fill="FFFFFF"/>
          <w:lang w:val="en-US" w:eastAsia="zh-CN"/>
        </w:rPr>
        <w:t>附表：1.项目资金分配涉及所有点位自评得分情况表</w:t>
      </w:r>
    </w:p>
    <w:p w14:paraId="0AA8AFCA">
      <w:pPr>
        <w:keepNext w:val="0"/>
        <w:keepLines w:val="0"/>
        <w:pageBreakBefore w:val="0"/>
        <w:kinsoku/>
        <w:wordWrap/>
        <w:overflowPunct/>
        <w:topLinePunct w:val="0"/>
        <w:autoSpaceDE/>
        <w:autoSpaceDN/>
        <w:bidi w:val="0"/>
        <w:adjustRightInd/>
        <w:snapToGrid w:val="0"/>
        <w:spacing w:line="578" w:lineRule="exact"/>
        <w:ind w:left="0" w:leftChars="0" w:firstLine="1600" w:firstLineChars="500"/>
        <w:textAlignment w:val="auto"/>
        <w:outlineLvl w:val="9"/>
        <w:rPr>
          <w:rFonts w:hint="default" w:ascii="Times New Roman" w:hAnsi="Times New Roman" w:cs="Times New Roman"/>
          <w:color w:val="000000"/>
          <w:kern w:val="0"/>
          <w:szCs w:val="32"/>
          <w:highlight w:val="none"/>
          <w:shd w:val="clear" w:color="auto" w:fill="FFFFFF"/>
          <w:lang w:val="en-US" w:eastAsia="zh-CN"/>
        </w:rPr>
      </w:pPr>
      <w:r>
        <w:rPr>
          <w:rFonts w:hint="eastAsia" w:ascii="Times New Roman" w:hAnsi="Times New Roman" w:cs="Times New Roman"/>
          <w:color w:val="000000"/>
          <w:kern w:val="0"/>
          <w:szCs w:val="32"/>
          <w:highlight w:val="none"/>
          <w:shd w:val="clear" w:color="auto" w:fill="FFFFFF"/>
          <w:lang w:val="en-US" w:eastAsia="zh-CN"/>
        </w:rPr>
        <w:t>2.专项预算项目绩效目标完成情况自评表</w:t>
      </w:r>
    </w:p>
    <w:p w14:paraId="3243277E">
      <w:pPr>
        <w:keepNext w:val="0"/>
        <w:keepLines w:val="0"/>
        <w:pageBreakBefore w:val="0"/>
        <w:kinsoku/>
        <w:wordWrap/>
        <w:overflowPunct/>
        <w:topLinePunct w:val="0"/>
        <w:autoSpaceDE/>
        <w:autoSpaceDN/>
        <w:bidi w:val="0"/>
        <w:adjustRightInd/>
        <w:snapToGrid w:val="0"/>
        <w:spacing w:line="578" w:lineRule="exact"/>
        <w:ind w:left="0" w:leftChars="0" w:firstLine="640" w:firstLineChars="200"/>
        <w:textAlignment w:val="auto"/>
        <w:outlineLvl w:val="9"/>
        <w:rPr>
          <w:rFonts w:hint="eastAsia" w:ascii="Times New Roman" w:hAnsi="Times New Roman" w:cs="Times New Roman"/>
          <w:color w:val="000000"/>
          <w:kern w:val="0"/>
          <w:szCs w:val="32"/>
          <w:highlight w:val="none"/>
          <w:shd w:val="clear" w:color="auto" w:fill="FFFFFF"/>
          <w:lang w:val="zh-CN" w:eastAsia="zh-CN"/>
        </w:rPr>
      </w:pPr>
      <w:r>
        <w:rPr>
          <w:rFonts w:hint="eastAsia" w:ascii="Times New Roman" w:hAnsi="Times New Roman" w:cs="Times New Roman"/>
          <w:color w:val="000000"/>
          <w:kern w:val="0"/>
          <w:szCs w:val="32"/>
          <w:highlight w:val="none"/>
          <w:shd w:val="clear" w:color="auto" w:fill="FFFFFF"/>
          <w:lang w:val="zh-CN" w:eastAsia="zh-CN"/>
        </w:rPr>
        <w:br w:type="page"/>
      </w:r>
    </w:p>
    <w:p w14:paraId="21149688">
      <w:pPr>
        <w:keepNext w:val="0"/>
        <w:keepLines w:val="0"/>
        <w:pageBreakBefore w:val="0"/>
        <w:widowControl/>
        <w:numPr>
          <w:ilvl w:val="0"/>
          <w:numId w:val="0"/>
        </w:numPr>
        <w:kinsoku/>
        <w:wordWrap/>
        <w:overflowPunct/>
        <w:topLinePunct w:val="0"/>
        <w:autoSpaceDE/>
        <w:autoSpaceDN/>
        <w:bidi w:val="0"/>
        <w:adjustRightInd w:val="0"/>
        <w:snapToGrid w:val="0"/>
        <w:spacing w:line="578" w:lineRule="exact"/>
        <w:contextualSpacing/>
        <w:jc w:val="left"/>
        <w:textAlignment w:val="auto"/>
        <w:rPr>
          <w:rFonts w:hint="eastAsia" w:ascii="黑体" w:hAnsi="黑体" w:eastAsia="黑体" w:cs="黑体"/>
          <w:b w:val="0"/>
          <w:bCs w:val="0"/>
          <w:color w:val="auto"/>
          <w:kern w:val="0"/>
          <w:sz w:val="32"/>
          <w:szCs w:val="32"/>
          <w:highlight w:val="none"/>
          <w:u w:val="none"/>
          <w:shd w:val="clear" w:color="auto" w:fill="FFFFFF"/>
          <w:lang w:val="zh-CN" w:eastAsia="zh-CN"/>
        </w:rPr>
      </w:pPr>
      <w:r>
        <w:rPr>
          <w:rFonts w:hint="eastAsia" w:ascii="黑体" w:hAnsi="黑体" w:eastAsia="黑体" w:cs="黑体"/>
          <w:b w:val="0"/>
          <w:bCs w:val="0"/>
          <w:color w:val="auto"/>
          <w:kern w:val="0"/>
          <w:sz w:val="32"/>
          <w:szCs w:val="32"/>
          <w:highlight w:val="none"/>
          <w:u w:val="none"/>
          <w:shd w:val="clear" w:color="auto" w:fill="FFFFFF"/>
          <w:lang w:val="zh-CN" w:eastAsia="zh-CN"/>
        </w:rPr>
        <w:t>附表</w:t>
      </w:r>
      <w:r>
        <w:rPr>
          <w:rFonts w:hint="eastAsia" w:ascii="黑体" w:hAnsi="黑体" w:eastAsia="黑体" w:cs="黑体"/>
          <w:b w:val="0"/>
          <w:bCs w:val="0"/>
          <w:color w:val="auto"/>
          <w:kern w:val="0"/>
          <w:sz w:val="32"/>
          <w:szCs w:val="32"/>
          <w:highlight w:val="none"/>
          <w:u w:val="none"/>
          <w:shd w:val="clear" w:color="auto" w:fill="FFFFFF"/>
          <w:lang w:val="en-US" w:eastAsia="zh-CN"/>
        </w:rPr>
        <w:t>1</w:t>
      </w:r>
    </w:p>
    <w:p w14:paraId="514B8427">
      <w:pPr>
        <w:keepNext w:val="0"/>
        <w:keepLines w:val="0"/>
        <w:pageBreakBefore w:val="0"/>
        <w:kinsoku/>
        <w:wordWrap/>
        <w:overflowPunct/>
        <w:topLinePunct w:val="0"/>
        <w:autoSpaceDE/>
        <w:autoSpaceDN/>
        <w:bidi w:val="0"/>
        <w:spacing w:line="578" w:lineRule="exact"/>
        <w:ind w:left="0" w:leftChars="0"/>
        <w:jc w:val="center"/>
        <w:textAlignment w:val="auto"/>
        <w:rPr>
          <w:rFonts w:hint="eastAsia" w:ascii="方正小标宋_GBK" w:hAnsi="方正小标宋_GBK" w:eastAsia="方正小标宋_GBK" w:cs="方正小标宋_GBK"/>
          <w:b w:val="0"/>
          <w:bCs w:val="0"/>
          <w:color w:val="auto"/>
          <w:sz w:val="40"/>
          <w:szCs w:val="40"/>
          <w:highlight w:val="none"/>
          <w:u w:val="none"/>
          <w:lang w:val="en-US" w:eastAsia="zh-CN"/>
        </w:rPr>
      </w:pPr>
      <w:r>
        <w:rPr>
          <w:rFonts w:hint="eastAsia" w:ascii="方正小标宋_GBK" w:hAnsi="方正小标宋_GBK" w:eastAsia="方正小标宋_GBK" w:cs="方正小标宋_GBK"/>
          <w:b w:val="0"/>
          <w:bCs w:val="0"/>
          <w:color w:val="auto"/>
          <w:sz w:val="40"/>
          <w:szCs w:val="40"/>
          <w:highlight w:val="none"/>
          <w:u w:val="none"/>
          <w:lang w:val="en-US" w:eastAsia="zh-CN"/>
        </w:rPr>
        <w:t>项目资金分配涉及所有点位自评得分情况表</w:t>
      </w:r>
    </w:p>
    <w:tbl>
      <w:tblPr>
        <w:tblStyle w:val="9"/>
        <w:tblW w:w="88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3"/>
        <w:gridCol w:w="3843"/>
        <w:gridCol w:w="2861"/>
        <w:gridCol w:w="993"/>
      </w:tblGrid>
      <w:tr w14:paraId="2631F0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exact"/>
          <w:jc w:val="center"/>
        </w:trPr>
        <w:tc>
          <w:tcPr>
            <w:tcW w:w="1123" w:type="dxa"/>
            <w:vAlign w:val="center"/>
          </w:tcPr>
          <w:p w14:paraId="5E0D5318">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eastAsia" w:ascii="黑体" w:hAnsi="黑体" w:eastAsia="黑体" w:cs="黑体"/>
                <w:b w:val="0"/>
                <w:bCs w:val="0"/>
                <w:color w:val="auto"/>
                <w:sz w:val="24"/>
                <w:szCs w:val="24"/>
                <w:highlight w:val="none"/>
                <w:u w:val="none"/>
                <w:vertAlign w:val="baseline"/>
                <w:lang w:val="en-US" w:eastAsia="zh-CN"/>
              </w:rPr>
            </w:pPr>
            <w:r>
              <w:rPr>
                <w:rFonts w:hint="eastAsia" w:ascii="黑体" w:eastAsia="黑体" w:cs="黑体"/>
                <w:color w:val="auto"/>
                <w:sz w:val="24"/>
                <w:szCs w:val="24"/>
                <w:highlight w:val="none"/>
                <w:u w:val="none"/>
                <w:vertAlign w:val="baseline"/>
                <w:lang w:val="en-US" w:eastAsia="zh-CN" w:bidi="ar-SA"/>
              </w:rPr>
              <w:t>序号</w:t>
            </w:r>
          </w:p>
        </w:tc>
        <w:tc>
          <w:tcPr>
            <w:tcW w:w="3843" w:type="dxa"/>
            <w:vAlign w:val="center"/>
          </w:tcPr>
          <w:p w14:paraId="4623D261">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eastAsia" w:ascii="黑体" w:hAnsi="黑体" w:eastAsia="黑体" w:cs="黑体"/>
                <w:b w:val="0"/>
                <w:bCs w:val="0"/>
                <w:color w:val="auto"/>
                <w:sz w:val="24"/>
                <w:szCs w:val="24"/>
                <w:highlight w:val="none"/>
                <w:u w:val="none"/>
                <w:vertAlign w:val="baseline"/>
                <w:lang w:val="en" w:eastAsia="zh-CN"/>
              </w:rPr>
            </w:pPr>
            <w:r>
              <w:rPr>
                <w:rFonts w:hint="eastAsia" w:ascii="黑体" w:eastAsia="黑体" w:cs="黑体"/>
                <w:color w:val="auto"/>
                <w:sz w:val="24"/>
                <w:szCs w:val="24"/>
                <w:highlight w:val="none"/>
                <w:u w:val="none"/>
                <w:vertAlign w:val="baseline"/>
                <w:lang w:val="en-US" w:eastAsia="zh-CN" w:bidi="ar-SA"/>
              </w:rPr>
              <w:t>项目资金末端分配点位</w:t>
            </w:r>
          </w:p>
        </w:tc>
        <w:tc>
          <w:tcPr>
            <w:tcW w:w="2861" w:type="dxa"/>
            <w:vAlign w:val="center"/>
          </w:tcPr>
          <w:p w14:paraId="517465C0">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eastAsia" w:ascii="黑体" w:hAnsi="黑体" w:eastAsia="黑体" w:cs="黑体"/>
                <w:b w:val="0"/>
                <w:bCs w:val="0"/>
                <w:color w:val="auto"/>
                <w:sz w:val="24"/>
                <w:szCs w:val="24"/>
                <w:highlight w:val="none"/>
                <w:u w:val="none"/>
                <w:vertAlign w:val="baseline"/>
                <w:lang w:val="en-US" w:eastAsia="zh-CN"/>
              </w:rPr>
            </w:pPr>
            <w:r>
              <w:rPr>
                <w:rFonts w:hint="eastAsia" w:ascii="黑体" w:eastAsia="黑体" w:cs="黑体"/>
                <w:color w:val="auto"/>
                <w:sz w:val="24"/>
                <w:szCs w:val="24"/>
                <w:highlight w:val="none"/>
                <w:u w:val="none"/>
                <w:vertAlign w:val="baseline"/>
                <w:lang w:val="en" w:eastAsia="zh-CN" w:bidi="ar-SA"/>
              </w:rPr>
              <w:t>自评得分（百分制）</w:t>
            </w:r>
          </w:p>
        </w:tc>
        <w:tc>
          <w:tcPr>
            <w:tcW w:w="993" w:type="dxa"/>
            <w:vAlign w:val="center"/>
          </w:tcPr>
          <w:p w14:paraId="0AE506C6">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eastAsia" w:ascii="黑体" w:hAnsi="黑体" w:eastAsia="黑体" w:cs="黑体"/>
                <w:b w:val="0"/>
                <w:bCs w:val="0"/>
                <w:color w:val="auto"/>
                <w:sz w:val="24"/>
                <w:szCs w:val="24"/>
                <w:highlight w:val="none"/>
                <w:u w:val="none"/>
                <w:vertAlign w:val="baseline"/>
                <w:lang w:val="en-US" w:eastAsia="zh-CN"/>
              </w:rPr>
            </w:pPr>
            <w:r>
              <w:rPr>
                <w:rFonts w:hint="eastAsia" w:ascii="黑体" w:eastAsia="黑体" w:cs="黑体"/>
                <w:color w:val="auto"/>
                <w:sz w:val="24"/>
                <w:szCs w:val="24"/>
                <w:highlight w:val="none"/>
                <w:u w:val="none"/>
                <w:vertAlign w:val="baseline"/>
                <w:lang w:val="en-US" w:eastAsia="zh-CN" w:bidi="ar-SA"/>
              </w:rPr>
              <w:t>备注</w:t>
            </w:r>
          </w:p>
        </w:tc>
      </w:tr>
      <w:tr w14:paraId="0093DF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exact"/>
          <w:jc w:val="center"/>
        </w:trPr>
        <w:tc>
          <w:tcPr>
            <w:tcW w:w="1123" w:type="dxa"/>
            <w:vAlign w:val="center"/>
          </w:tcPr>
          <w:p w14:paraId="08623E5A">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eastAsia" w:ascii="宋体" w:hAnsi="宋体" w:eastAsia="宋体" w:cs="宋体"/>
                <w:b w:val="0"/>
                <w:bCs w:val="0"/>
                <w:color w:val="auto"/>
                <w:sz w:val="24"/>
                <w:szCs w:val="24"/>
                <w:highlight w:val="none"/>
                <w:u w:val="none"/>
                <w:lang w:val="en-US" w:eastAsia="zh-CN"/>
              </w:rPr>
            </w:pPr>
            <w:r>
              <w:rPr>
                <w:rFonts w:hint="eastAsia" w:ascii="宋体" w:eastAsia="宋体" w:cs="宋体"/>
                <w:color w:val="auto"/>
                <w:sz w:val="24"/>
                <w:szCs w:val="24"/>
                <w:highlight w:val="none"/>
                <w:u w:val="none"/>
                <w:lang w:val="en-US" w:eastAsia="zh-CN" w:bidi="ar-SA"/>
              </w:rPr>
              <w:t>1</w:t>
            </w:r>
          </w:p>
        </w:tc>
        <w:tc>
          <w:tcPr>
            <w:tcW w:w="3843" w:type="dxa"/>
            <w:vAlign w:val="center"/>
          </w:tcPr>
          <w:p w14:paraId="5BBA5604">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eastAsia" w:ascii="宋体" w:hAnsi="宋体" w:cs="宋体"/>
                <w:color w:val="auto"/>
                <w:sz w:val="24"/>
                <w:szCs w:val="24"/>
                <w:highlight w:val="none"/>
                <w:u w:val="none"/>
                <w:vertAlign w:val="baseline"/>
                <w:lang w:val="en" w:eastAsia="zh-CN"/>
              </w:rPr>
            </w:pPr>
            <w:r>
              <w:rPr>
                <w:rFonts w:hint="eastAsia" w:ascii="宋体" w:hAnsi="宋体" w:cs="宋体"/>
                <w:color w:val="auto"/>
                <w:sz w:val="24"/>
                <w:szCs w:val="24"/>
                <w:highlight w:val="none"/>
                <w:u w:val="none"/>
                <w:vertAlign w:val="baseline"/>
                <w:lang w:val="en" w:eastAsia="zh-CN" w:bidi="ar-SA"/>
              </w:rPr>
              <w:t>大熊猫国家公园阿坝管理分局</w:t>
            </w:r>
          </w:p>
        </w:tc>
        <w:tc>
          <w:tcPr>
            <w:tcW w:w="2861" w:type="dxa"/>
            <w:vAlign w:val="center"/>
          </w:tcPr>
          <w:p w14:paraId="6D1E6E89">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eastAsia" w:ascii="宋体" w:hAnsi="宋体" w:cs="宋体"/>
                <w:color w:val="auto"/>
                <w:sz w:val="24"/>
                <w:szCs w:val="24"/>
                <w:highlight w:val="none"/>
                <w:u w:val="none"/>
                <w:vertAlign w:val="baseline"/>
                <w:lang w:val="en" w:eastAsia="zh-CN"/>
              </w:rPr>
            </w:pPr>
            <w:r>
              <w:rPr>
                <w:rFonts w:ascii="宋体" w:hAnsi="宋体" w:cs="宋体"/>
                <w:color w:val="auto"/>
                <w:sz w:val="24"/>
                <w:szCs w:val="24"/>
                <w:highlight w:val="none"/>
                <w:u w:val="none"/>
                <w:vertAlign w:val="baseline"/>
                <w:lang w:val="en" w:eastAsia="zh-CN" w:bidi="ar-SA"/>
              </w:rPr>
              <w:t>9</w:t>
            </w:r>
            <w:r>
              <w:rPr>
                <w:rFonts w:hint="eastAsia" w:ascii="宋体" w:hAnsi="宋体" w:cs="宋体"/>
                <w:color w:val="auto"/>
                <w:sz w:val="24"/>
                <w:szCs w:val="24"/>
                <w:highlight w:val="none"/>
                <w:u w:val="none"/>
                <w:vertAlign w:val="baseline"/>
                <w:lang w:val="en-US" w:eastAsia="zh-CN" w:bidi="ar-SA"/>
              </w:rPr>
              <w:t>1</w:t>
            </w:r>
          </w:p>
        </w:tc>
        <w:tc>
          <w:tcPr>
            <w:tcW w:w="993" w:type="dxa"/>
            <w:vAlign w:val="center"/>
          </w:tcPr>
          <w:p w14:paraId="650C656B">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eastAsia" w:ascii="宋体" w:hAnsi="宋体" w:cs="宋体"/>
                <w:color w:val="auto"/>
                <w:sz w:val="24"/>
                <w:szCs w:val="24"/>
                <w:highlight w:val="none"/>
                <w:u w:val="none"/>
                <w:vertAlign w:val="baseline"/>
                <w:lang w:val="en-US" w:eastAsia="zh-CN"/>
              </w:rPr>
            </w:pPr>
          </w:p>
        </w:tc>
      </w:tr>
      <w:tr w14:paraId="5C5771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exact"/>
          <w:jc w:val="center"/>
        </w:trPr>
        <w:tc>
          <w:tcPr>
            <w:tcW w:w="1123" w:type="dxa"/>
            <w:vAlign w:val="center"/>
          </w:tcPr>
          <w:p w14:paraId="5C80F117">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eastAsia" w:ascii="宋体" w:hAnsi="宋体" w:eastAsia="宋体" w:cs="宋体"/>
                <w:b w:val="0"/>
                <w:bCs w:val="0"/>
                <w:color w:val="auto"/>
                <w:sz w:val="24"/>
                <w:szCs w:val="24"/>
                <w:highlight w:val="none"/>
                <w:u w:val="none"/>
                <w:lang w:val="en-US" w:eastAsia="zh-CN"/>
              </w:rPr>
            </w:pPr>
            <w:r>
              <w:rPr>
                <w:rFonts w:hint="eastAsia" w:ascii="宋体" w:eastAsia="宋体" w:cs="宋体"/>
                <w:color w:val="auto"/>
                <w:sz w:val="24"/>
                <w:szCs w:val="24"/>
                <w:highlight w:val="none"/>
                <w:u w:val="none"/>
                <w:lang w:val="en-US" w:eastAsia="zh-CN" w:bidi="ar-SA"/>
              </w:rPr>
              <w:t>2</w:t>
            </w:r>
          </w:p>
        </w:tc>
        <w:tc>
          <w:tcPr>
            <w:tcW w:w="3843" w:type="dxa"/>
            <w:vAlign w:val="center"/>
          </w:tcPr>
          <w:p w14:paraId="111B5C72">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eastAsia" w:ascii="宋体" w:hAnsi="宋体" w:cs="宋体"/>
                <w:color w:val="auto"/>
                <w:sz w:val="24"/>
                <w:szCs w:val="24"/>
                <w:highlight w:val="none"/>
                <w:u w:val="none"/>
                <w:vertAlign w:val="baseline"/>
                <w:lang w:val="en" w:eastAsia="zh-CN"/>
              </w:rPr>
            </w:pPr>
          </w:p>
        </w:tc>
        <w:tc>
          <w:tcPr>
            <w:tcW w:w="2861" w:type="dxa"/>
            <w:vAlign w:val="center"/>
          </w:tcPr>
          <w:p w14:paraId="15A01711">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eastAsia" w:ascii="宋体" w:hAnsi="宋体" w:cs="宋体"/>
                <w:color w:val="auto"/>
                <w:sz w:val="24"/>
                <w:szCs w:val="24"/>
                <w:highlight w:val="none"/>
                <w:u w:val="none"/>
                <w:vertAlign w:val="baseline"/>
                <w:lang w:val="en" w:eastAsia="zh-CN"/>
              </w:rPr>
            </w:pPr>
          </w:p>
        </w:tc>
        <w:tc>
          <w:tcPr>
            <w:tcW w:w="993" w:type="dxa"/>
            <w:vAlign w:val="center"/>
          </w:tcPr>
          <w:p w14:paraId="17E78A13">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eastAsia" w:ascii="宋体" w:hAnsi="宋体" w:cs="宋体"/>
                <w:color w:val="auto"/>
                <w:sz w:val="24"/>
                <w:szCs w:val="24"/>
                <w:highlight w:val="none"/>
                <w:u w:val="none"/>
                <w:vertAlign w:val="baseline"/>
                <w:lang w:val="en-US" w:eastAsia="zh-CN"/>
              </w:rPr>
            </w:pPr>
          </w:p>
        </w:tc>
      </w:tr>
      <w:tr w14:paraId="0AE6E0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exact"/>
          <w:jc w:val="center"/>
        </w:trPr>
        <w:tc>
          <w:tcPr>
            <w:tcW w:w="1123" w:type="dxa"/>
            <w:vAlign w:val="center"/>
          </w:tcPr>
          <w:p w14:paraId="0E8FB4F1">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eastAsia" w:ascii="宋体" w:hAnsi="宋体" w:eastAsia="宋体" w:cs="宋体"/>
                <w:b w:val="0"/>
                <w:bCs w:val="0"/>
                <w:color w:val="auto"/>
                <w:sz w:val="24"/>
                <w:szCs w:val="24"/>
                <w:highlight w:val="none"/>
                <w:u w:val="none"/>
                <w:lang w:val="en-US" w:eastAsia="zh-CN"/>
              </w:rPr>
            </w:pPr>
            <w:r>
              <w:rPr>
                <w:rFonts w:hint="eastAsia" w:ascii="宋体" w:eastAsia="宋体" w:cs="宋体"/>
                <w:color w:val="auto"/>
                <w:sz w:val="24"/>
                <w:szCs w:val="24"/>
                <w:highlight w:val="none"/>
                <w:u w:val="none"/>
                <w:lang w:val="en-US" w:eastAsia="zh-CN" w:bidi="ar-SA"/>
              </w:rPr>
              <w:t>3</w:t>
            </w:r>
          </w:p>
        </w:tc>
        <w:tc>
          <w:tcPr>
            <w:tcW w:w="3843" w:type="dxa"/>
            <w:vAlign w:val="center"/>
          </w:tcPr>
          <w:p w14:paraId="655A173B">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eastAsia" w:ascii="宋体" w:hAnsi="宋体" w:cs="宋体"/>
                <w:color w:val="auto"/>
                <w:sz w:val="24"/>
                <w:szCs w:val="24"/>
                <w:highlight w:val="none"/>
                <w:u w:val="none"/>
                <w:vertAlign w:val="baseline"/>
                <w:lang w:val="en" w:eastAsia="zh-CN"/>
              </w:rPr>
            </w:pPr>
          </w:p>
        </w:tc>
        <w:tc>
          <w:tcPr>
            <w:tcW w:w="2861" w:type="dxa"/>
            <w:vAlign w:val="center"/>
          </w:tcPr>
          <w:p w14:paraId="3959BBBF">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eastAsia" w:ascii="宋体" w:hAnsi="宋体" w:cs="宋体"/>
                <w:color w:val="auto"/>
                <w:sz w:val="24"/>
                <w:szCs w:val="24"/>
                <w:highlight w:val="none"/>
                <w:u w:val="none"/>
                <w:vertAlign w:val="baseline"/>
                <w:lang w:val="en" w:eastAsia="zh-CN"/>
              </w:rPr>
            </w:pPr>
          </w:p>
        </w:tc>
        <w:tc>
          <w:tcPr>
            <w:tcW w:w="993" w:type="dxa"/>
            <w:vAlign w:val="center"/>
          </w:tcPr>
          <w:p w14:paraId="4D738866">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eastAsia" w:ascii="宋体" w:hAnsi="宋体" w:cs="宋体"/>
                <w:color w:val="auto"/>
                <w:sz w:val="24"/>
                <w:szCs w:val="24"/>
                <w:highlight w:val="none"/>
                <w:u w:val="none"/>
                <w:vertAlign w:val="baseline"/>
                <w:lang w:val="en-US" w:eastAsia="zh-CN"/>
              </w:rPr>
            </w:pPr>
          </w:p>
        </w:tc>
      </w:tr>
      <w:tr w14:paraId="3B3820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exact"/>
          <w:jc w:val="center"/>
        </w:trPr>
        <w:tc>
          <w:tcPr>
            <w:tcW w:w="1123" w:type="dxa"/>
            <w:vAlign w:val="center"/>
          </w:tcPr>
          <w:p w14:paraId="514CD14E">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eastAsia" w:ascii="宋体" w:hAnsi="宋体" w:eastAsia="宋体" w:cs="宋体"/>
                <w:b w:val="0"/>
                <w:bCs w:val="0"/>
                <w:color w:val="auto"/>
                <w:sz w:val="24"/>
                <w:szCs w:val="24"/>
                <w:highlight w:val="none"/>
                <w:u w:val="none"/>
                <w:lang w:val="en-US" w:eastAsia="zh-CN"/>
              </w:rPr>
            </w:pPr>
            <w:r>
              <w:rPr>
                <w:rFonts w:hint="eastAsia" w:ascii="宋体" w:eastAsia="宋体" w:cs="宋体"/>
                <w:color w:val="auto"/>
                <w:sz w:val="24"/>
                <w:szCs w:val="24"/>
                <w:highlight w:val="none"/>
                <w:u w:val="none"/>
                <w:lang w:val="en-US" w:eastAsia="zh-CN" w:bidi="ar-SA"/>
              </w:rPr>
              <w:t>4</w:t>
            </w:r>
          </w:p>
        </w:tc>
        <w:tc>
          <w:tcPr>
            <w:tcW w:w="3843" w:type="dxa"/>
            <w:vAlign w:val="center"/>
          </w:tcPr>
          <w:p w14:paraId="0EEEC47C">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eastAsia" w:ascii="宋体" w:hAnsi="宋体" w:cs="宋体"/>
                <w:color w:val="auto"/>
                <w:sz w:val="24"/>
                <w:szCs w:val="24"/>
                <w:highlight w:val="none"/>
                <w:u w:val="none"/>
                <w:vertAlign w:val="baseline"/>
                <w:lang w:val="en" w:eastAsia="zh-CN"/>
              </w:rPr>
            </w:pPr>
          </w:p>
        </w:tc>
        <w:tc>
          <w:tcPr>
            <w:tcW w:w="2861" w:type="dxa"/>
            <w:vAlign w:val="center"/>
          </w:tcPr>
          <w:p w14:paraId="2DFF7CC4">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eastAsia" w:ascii="宋体" w:hAnsi="宋体" w:cs="宋体"/>
                <w:color w:val="auto"/>
                <w:sz w:val="24"/>
                <w:szCs w:val="24"/>
                <w:highlight w:val="none"/>
                <w:u w:val="none"/>
                <w:vertAlign w:val="baseline"/>
                <w:lang w:val="en" w:eastAsia="zh-CN"/>
              </w:rPr>
            </w:pPr>
          </w:p>
        </w:tc>
        <w:tc>
          <w:tcPr>
            <w:tcW w:w="993" w:type="dxa"/>
            <w:vAlign w:val="center"/>
          </w:tcPr>
          <w:p w14:paraId="54EB7AC5">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eastAsia" w:ascii="宋体" w:hAnsi="宋体" w:cs="宋体"/>
                <w:color w:val="auto"/>
                <w:sz w:val="24"/>
                <w:szCs w:val="24"/>
                <w:highlight w:val="none"/>
                <w:u w:val="none"/>
                <w:vertAlign w:val="baseline"/>
                <w:lang w:val="en-US" w:eastAsia="zh-CN"/>
              </w:rPr>
            </w:pPr>
          </w:p>
        </w:tc>
      </w:tr>
      <w:tr w14:paraId="5BD098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exact"/>
          <w:jc w:val="center"/>
        </w:trPr>
        <w:tc>
          <w:tcPr>
            <w:tcW w:w="1123" w:type="dxa"/>
            <w:vAlign w:val="center"/>
          </w:tcPr>
          <w:p w14:paraId="1A87179F">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eastAsia" w:ascii="宋体" w:hAnsi="宋体" w:eastAsia="宋体" w:cs="宋体"/>
                <w:b w:val="0"/>
                <w:bCs w:val="0"/>
                <w:color w:val="auto"/>
                <w:sz w:val="24"/>
                <w:szCs w:val="24"/>
                <w:highlight w:val="none"/>
                <w:u w:val="none"/>
                <w:lang w:val="en-US" w:eastAsia="zh-CN"/>
              </w:rPr>
            </w:pPr>
            <w:r>
              <w:rPr>
                <w:rFonts w:hint="eastAsia" w:ascii="宋体" w:eastAsia="宋体" w:cs="宋体"/>
                <w:color w:val="auto"/>
                <w:sz w:val="24"/>
                <w:szCs w:val="24"/>
                <w:highlight w:val="none"/>
                <w:u w:val="none"/>
                <w:lang w:val="en-US" w:eastAsia="zh-CN" w:bidi="ar-SA"/>
              </w:rPr>
              <w:t>5</w:t>
            </w:r>
          </w:p>
        </w:tc>
        <w:tc>
          <w:tcPr>
            <w:tcW w:w="3843" w:type="dxa"/>
            <w:vAlign w:val="center"/>
          </w:tcPr>
          <w:p w14:paraId="745A2FAB">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eastAsia" w:ascii="宋体" w:hAnsi="宋体" w:cs="宋体"/>
                <w:color w:val="auto"/>
                <w:sz w:val="24"/>
                <w:szCs w:val="24"/>
                <w:highlight w:val="none"/>
                <w:u w:val="none"/>
                <w:vertAlign w:val="baseline"/>
                <w:lang w:val="en" w:eastAsia="zh-CN"/>
              </w:rPr>
            </w:pPr>
          </w:p>
        </w:tc>
        <w:tc>
          <w:tcPr>
            <w:tcW w:w="2861" w:type="dxa"/>
            <w:vAlign w:val="center"/>
          </w:tcPr>
          <w:p w14:paraId="1ADC112E">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eastAsia" w:ascii="宋体" w:hAnsi="宋体" w:cs="宋体"/>
                <w:color w:val="auto"/>
                <w:sz w:val="24"/>
                <w:szCs w:val="24"/>
                <w:highlight w:val="none"/>
                <w:u w:val="none"/>
                <w:vertAlign w:val="baseline"/>
                <w:lang w:val="en" w:eastAsia="zh-CN"/>
              </w:rPr>
            </w:pPr>
          </w:p>
        </w:tc>
        <w:tc>
          <w:tcPr>
            <w:tcW w:w="993" w:type="dxa"/>
            <w:vAlign w:val="center"/>
          </w:tcPr>
          <w:p w14:paraId="10107DD3">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eastAsia" w:ascii="宋体" w:hAnsi="宋体" w:cs="宋体"/>
                <w:color w:val="auto"/>
                <w:sz w:val="24"/>
                <w:szCs w:val="24"/>
                <w:highlight w:val="none"/>
                <w:u w:val="none"/>
                <w:vertAlign w:val="baseline"/>
                <w:lang w:val="en-US" w:eastAsia="zh-CN"/>
              </w:rPr>
            </w:pPr>
          </w:p>
        </w:tc>
      </w:tr>
      <w:tr w14:paraId="48CCDC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exact"/>
          <w:jc w:val="center"/>
        </w:trPr>
        <w:tc>
          <w:tcPr>
            <w:tcW w:w="1123" w:type="dxa"/>
            <w:vAlign w:val="center"/>
          </w:tcPr>
          <w:p w14:paraId="5333756E">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eastAsia" w:ascii="宋体" w:hAnsi="宋体" w:eastAsia="宋体" w:cs="宋体"/>
                <w:b w:val="0"/>
                <w:bCs w:val="0"/>
                <w:color w:val="auto"/>
                <w:sz w:val="24"/>
                <w:szCs w:val="24"/>
                <w:highlight w:val="none"/>
                <w:u w:val="none"/>
                <w:lang w:val="en-US" w:eastAsia="zh-CN"/>
              </w:rPr>
            </w:pPr>
            <w:r>
              <w:rPr>
                <w:rFonts w:hint="eastAsia" w:ascii="宋体" w:eastAsia="宋体" w:cs="宋体"/>
                <w:color w:val="auto"/>
                <w:sz w:val="24"/>
                <w:szCs w:val="24"/>
                <w:highlight w:val="none"/>
                <w:u w:val="none"/>
                <w:lang w:val="en-US" w:eastAsia="zh-CN" w:bidi="ar-SA"/>
              </w:rPr>
              <w:t>6</w:t>
            </w:r>
          </w:p>
        </w:tc>
        <w:tc>
          <w:tcPr>
            <w:tcW w:w="3843" w:type="dxa"/>
            <w:vAlign w:val="center"/>
          </w:tcPr>
          <w:p w14:paraId="031EB125">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eastAsia" w:ascii="宋体" w:hAnsi="宋体" w:cs="宋体"/>
                <w:color w:val="auto"/>
                <w:sz w:val="24"/>
                <w:szCs w:val="24"/>
                <w:highlight w:val="none"/>
                <w:u w:val="none"/>
                <w:vertAlign w:val="baseline"/>
                <w:lang w:val="en" w:eastAsia="zh-CN"/>
              </w:rPr>
            </w:pPr>
          </w:p>
        </w:tc>
        <w:tc>
          <w:tcPr>
            <w:tcW w:w="2861" w:type="dxa"/>
            <w:vAlign w:val="center"/>
          </w:tcPr>
          <w:p w14:paraId="33138992">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eastAsia" w:ascii="宋体" w:hAnsi="宋体" w:cs="宋体"/>
                <w:color w:val="auto"/>
                <w:sz w:val="24"/>
                <w:szCs w:val="24"/>
                <w:highlight w:val="none"/>
                <w:u w:val="none"/>
                <w:vertAlign w:val="baseline"/>
                <w:lang w:val="en" w:eastAsia="zh-CN"/>
              </w:rPr>
            </w:pPr>
          </w:p>
        </w:tc>
        <w:tc>
          <w:tcPr>
            <w:tcW w:w="993" w:type="dxa"/>
            <w:vAlign w:val="center"/>
          </w:tcPr>
          <w:p w14:paraId="44754E70">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eastAsia" w:ascii="宋体" w:hAnsi="宋体" w:cs="宋体"/>
                <w:color w:val="auto"/>
                <w:sz w:val="24"/>
                <w:szCs w:val="24"/>
                <w:highlight w:val="none"/>
                <w:u w:val="none"/>
                <w:vertAlign w:val="baseline"/>
                <w:lang w:val="en-US" w:eastAsia="zh-CN"/>
              </w:rPr>
            </w:pPr>
          </w:p>
        </w:tc>
      </w:tr>
      <w:tr w14:paraId="5FE42B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exact"/>
          <w:jc w:val="center"/>
        </w:trPr>
        <w:tc>
          <w:tcPr>
            <w:tcW w:w="1123" w:type="dxa"/>
            <w:vAlign w:val="center"/>
          </w:tcPr>
          <w:p w14:paraId="600A1512">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eastAsia" w:ascii="宋体" w:hAnsi="宋体" w:eastAsia="宋体" w:cs="宋体"/>
                <w:b w:val="0"/>
                <w:bCs w:val="0"/>
                <w:color w:val="auto"/>
                <w:sz w:val="24"/>
                <w:szCs w:val="24"/>
                <w:highlight w:val="none"/>
                <w:u w:val="none"/>
                <w:lang w:val="en-US" w:eastAsia="zh-CN"/>
              </w:rPr>
            </w:pPr>
            <w:r>
              <w:rPr>
                <w:rFonts w:hint="eastAsia" w:ascii="宋体" w:eastAsia="宋体" w:cs="宋体"/>
                <w:color w:val="auto"/>
                <w:sz w:val="24"/>
                <w:szCs w:val="24"/>
                <w:highlight w:val="none"/>
                <w:u w:val="none"/>
                <w:lang w:val="en-US" w:eastAsia="zh-CN" w:bidi="ar-SA"/>
              </w:rPr>
              <w:t>7</w:t>
            </w:r>
          </w:p>
        </w:tc>
        <w:tc>
          <w:tcPr>
            <w:tcW w:w="3843" w:type="dxa"/>
            <w:vAlign w:val="center"/>
          </w:tcPr>
          <w:p w14:paraId="1988E425">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eastAsia" w:ascii="宋体" w:hAnsi="宋体" w:cs="宋体"/>
                <w:color w:val="auto"/>
                <w:sz w:val="24"/>
                <w:szCs w:val="24"/>
                <w:highlight w:val="none"/>
                <w:u w:val="none"/>
                <w:vertAlign w:val="baseline"/>
                <w:lang w:val="en" w:eastAsia="zh-CN"/>
              </w:rPr>
            </w:pPr>
          </w:p>
        </w:tc>
        <w:tc>
          <w:tcPr>
            <w:tcW w:w="2861" w:type="dxa"/>
            <w:vAlign w:val="center"/>
          </w:tcPr>
          <w:p w14:paraId="7DBBE6F8">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eastAsia" w:ascii="宋体" w:hAnsi="宋体" w:cs="宋体"/>
                <w:color w:val="auto"/>
                <w:sz w:val="24"/>
                <w:szCs w:val="24"/>
                <w:highlight w:val="none"/>
                <w:u w:val="none"/>
                <w:vertAlign w:val="baseline"/>
                <w:lang w:val="en" w:eastAsia="zh-CN"/>
              </w:rPr>
            </w:pPr>
          </w:p>
        </w:tc>
        <w:tc>
          <w:tcPr>
            <w:tcW w:w="993" w:type="dxa"/>
            <w:vAlign w:val="center"/>
          </w:tcPr>
          <w:p w14:paraId="103D4072">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eastAsia" w:ascii="宋体" w:hAnsi="宋体" w:cs="宋体"/>
                <w:color w:val="auto"/>
                <w:sz w:val="24"/>
                <w:szCs w:val="24"/>
                <w:highlight w:val="none"/>
                <w:u w:val="none"/>
                <w:vertAlign w:val="baseline"/>
                <w:lang w:val="en-US" w:eastAsia="zh-CN"/>
              </w:rPr>
            </w:pPr>
          </w:p>
        </w:tc>
      </w:tr>
      <w:tr w14:paraId="5A35DC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exact"/>
          <w:jc w:val="center"/>
        </w:trPr>
        <w:tc>
          <w:tcPr>
            <w:tcW w:w="1123" w:type="dxa"/>
            <w:vAlign w:val="center"/>
          </w:tcPr>
          <w:p w14:paraId="22E34A96">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eastAsia" w:ascii="宋体" w:hAnsi="宋体" w:eastAsia="宋体" w:cs="宋体"/>
                <w:b w:val="0"/>
                <w:bCs w:val="0"/>
                <w:color w:val="auto"/>
                <w:sz w:val="24"/>
                <w:szCs w:val="24"/>
                <w:highlight w:val="none"/>
                <w:u w:val="none"/>
                <w:lang w:val="en-US" w:eastAsia="zh-CN"/>
              </w:rPr>
            </w:pPr>
            <w:r>
              <w:rPr>
                <w:rFonts w:hint="eastAsia" w:ascii="宋体" w:eastAsia="宋体" w:cs="宋体"/>
                <w:color w:val="auto"/>
                <w:sz w:val="24"/>
                <w:szCs w:val="24"/>
                <w:highlight w:val="none"/>
                <w:u w:val="none"/>
                <w:lang w:val="en-US" w:eastAsia="zh-CN" w:bidi="ar-SA"/>
              </w:rPr>
              <w:t>8</w:t>
            </w:r>
          </w:p>
        </w:tc>
        <w:tc>
          <w:tcPr>
            <w:tcW w:w="3843" w:type="dxa"/>
            <w:vAlign w:val="center"/>
          </w:tcPr>
          <w:p w14:paraId="36C6A328">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eastAsia" w:ascii="宋体" w:hAnsi="宋体" w:cs="宋体"/>
                <w:color w:val="auto"/>
                <w:sz w:val="24"/>
                <w:szCs w:val="24"/>
                <w:highlight w:val="none"/>
                <w:u w:val="none"/>
                <w:vertAlign w:val="baseline"/>
                <w:lang w:val="en" w:eastAsia="zh-CN"/>
              </w:rPr>
            </w:pPr>
          </w:p>
        </w:tc>
        <w:tc>
          <w:tcPr>
            <w:tcW w:w="2861" w:type="dxa"/>
            <w:vAlign w:val="center"/>
          </w:tcPr>
          <w:p w14:paraId="5DDA41FD">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eastAsia" w:ascii="宋体" w:hAnsi="宋体" w:cs="宋体"/>
                <w:color w:val="auto"/>
                <w:sz w:val="24"/>
                <w:szCs w:val="24"/>
                <w:highlight w:val="none"/>
                <w:u w:val="none"/>
                <w:vertAlign w:val="baseline"/>
                <w:lang w:val="en" w:eastAsia="zh-CN"/>
              </w:rPr>
            </w:pPr>
          </w:p>
        </w:tc>
        <w:tc>
          <w:tcPr>
            <w:tcW w:w="993" w:type="dxa"/>
            <w:vAlign w:val="center"/>
          </w:tcPr>
          <w:p w14:paraId="5323A9EF">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eastAsia" w:ascii="宋体" w:hAnsi="宋体" w:cs="宋体"/>
                <w:color w:val="auto"/>
                <w:sz w:val="24"/>
                <w:szCs w:val="24"/>
                <w:highlight w:val="none"/>
                <w:u w:val="none"/>
                <w:vertAlign w:val="baseline"/>
                <w:lang w:val="en-US" w:eastAsia="zh-CN"/>
              </w:rPr>
            </w:pPr>
          </w:p>
        </w:tc>
      </w:tr>
      <w:tr w14:paraId="5B98D0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exact"/>
          <w:jc w:val="center"/>
        </w:trPr>
        <w:tc>
          <w:tcPr>
            <w:tcW w:w="1123" w:type="dxa"/>
            <w:vAlign w:val="center"/>
          </w:tcPr>
          <w:p w14:paraId="59934366">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eastAsia" w:ascii="宋体" w:hAnsi="宋体" w:eastAsia="宋体" w:cs="宋体"/>
                <w:color w:val="auto"/>
                <w:sz w:val="24"/>
                <w:szCs w:val="24"/>
                <w:highlight w:val="none"/>
                <w:u w:val="none"/>
                <w:lang w:val="en-US" w:eastAsia="zh-CN"/>
              </w:rPr>
            </w:pPr>
            <w:r>
              <w:rPr>
                <w:rFonts w:hint="eastAsia" w:ascii="宋体" w:eastAsia="宋体" w:cs="宋体"/>
                <w:color w:val="auto"/>
                <w:sz w:val="24"/>
                <w:szCs w:val="24"/>
                <w:highlight w:val="none"/>
                <w:u w:val="none"/>
                <w:lang w:val="en-US" w:eastAsia="zh-CN" w:bidi="ar-SA"/>
              </w:rPr>
              <w:t>……</w:t>
            </w:r>
          </w:p>
        </w:tc>
        <w:tc>
          <w:tcPr>
            <w:tcW w:w="3843" w:type="dxa"/>
            <w:vAlign w:val="center"/>
          </w:tcPr>
          <w:p w14:paraId="72CE4EB9">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eastAsia" w:ascii="宋体" w:hAnsi="宋体" w:cs="宋体"/>
                <w:color w:val="auto"/>
                <w:sz w:val="24"/>
                <w:szCs w:val="24"/>
                <w:highlight w:val="none"/>
                <w:u w:val="none"/>
                <w:vertAlign w:val="baseline"/>
                <w:lang w:val="en" w:eastAsia="zh-CN"/>
              </w:rPr>
            </w:pPr>
          </w:p>
        </w:tc>
        <w:tc>
          <w:tcPr>
            <w:tcW w:w="2861" w:type="dxa"/>
            <w:vAlign w:val="center"/>
          </w:tcPr>
          <w:p w14:paraId="743FE2C6">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eastAsia" w:ascii="宋体" w:hAnsi="宋体" w:cs="宋体"/>
                <w:color w:val="auto"/>
                <w:sz w:val="24"/>
                <w:szCs w:val="24"/>
                <w:highlight w:val="none"/>
                <w:u w:val="none"/>
                <w:vertAlign w:val="baseline"/>
                <w:lang w:val="en" w:eastAsia="zh-CN"/>
              </w:rPr>
            </w:pPr>
          </w:p>
        </w:tc>
        <w:tc>
          <w:tcPr>
            <w:tcW w:w="993" w:type="dxa"/>
            <w:vAlign w:val="center"/>
          </w:tcPr>
          <w:p w14:paraId="753ECABA">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eastAsia" w:ascii="宋体" w:hAnsi="宋体" w:cs="宋体"/>
                <w:color w:val="auto"/>
                <w:sz w:val="24"/>
                <w:szCs w:val="24"/>
                <w:highlight w:val="none"/>
                <w:u w:val="none"/>
                <w:vertAlign w:val="baseline"/>
                <w:lang w:val="en-US" w:eastAsia="zh-CN"/>
              </w:rPr>
            </w:pPr>
          </w:p>
        </w:tc>
      </w:tr>
    </w:tbl>
    <w:p w14:paraId="1EB17CCD">
      <w:pPr>
        <w:keepNext w:val="0"/>
        <w:keepLines w:val="0"/>
        <w:pageBreakBefore w:val="0"/>
        <w:widowControl w:val="0"/>
        <w:kinsoku/>
        <w:wordWrap/>
        <w:overflowPunct/>
        <w:topLinePunct w:val="0"/>
        <w:autoSpaceDE/>
        <w:autoSpaceDN/>
        <w:bidi w:val="0"/>
        <w:adjustRightInd/>
        <w:snapToGrid/>
        <w:spacing w:line="400" w:lineRule="exact"/>
        <w:ind w:left="0" w:leftChars="0" w:firstLine="0" w:firstLineChars="0"/>
        <w:jc w:val="left"/>
        <w:textAlignment w:val="auto"/>
        <w:rPr>
          <w:rFonts w:hint="eastAsia" w:ascii="宋体" w:hAnsi="宋体" w:eastAsia="宋体" w:cs="宋体"/>
          <w:b w:val="0"/>
          <w:bCs w:val="0"/>
          <w:color w:val="auto"/>
          <w:sz w:val="21"/>
          <w:szCs w:val="21"/>
          <w:highlight w:val="none"/>
          <w:u w:val="none"/>
          <w:vertAlign w:val="baseline"/>
          <w:lang w:val="en-US" w:eastAsia="zh-CN"/>
        </w:rPr>
      </w:pPr>
      <w:r>
        <w:rPr>
          <w:rFonts w:hint="eastAsia" w:ascii="宋体" w:hAnsi="宋体" w:eastAsia="宋体" w:cs="宋体"/>
          <w:b w:val="0"/>
          <w:bCs w:val="0"/>
          <w:color w:val="auto"/>
          <w:sz w:val="21"/>
          <w:szCs w:val="21"/>
          <w:highlight w:val="none"/>
          <w:u w:val="none"/>
          <w:vertAlign w:val="baseline"/>
          <w:lang w:val="en-US" w:eastAsia="zh-CN"/>
        </w:rPr>
        <w:t>备注：1.项目资金末端分配点位包括州本级、县（市）、州级部门下属单位及一次性单位等。</w:t>
      </w:r>
    </w:p>
    <w:p w14:paraId="191B1F12">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0" w:leftChars="0" w:firstLine="630" w:firstLineChars="300"/>
        <w:jc w:val="left"/>
        <w:textAlignment w:val="auto"/>
        <w:rPr>
          <w:rFonts w:hint="eastAsia" w:ascii="宋体" w:hAnsi="宋体" w:eastAsia="宋体" w:cs="宋体"/>
          <w:b w:val="0"/>
          <w:bCs w:val="0"/>
          <w:color w:val="auto"/>
          <w:sz w:val="21"/>
          <w:szCs w:val="21"/>
          <w:highlight w:val="none"/>
          <w:u w:val="none"/>
          <w:vertAlign w:val="baseline"/>
          <w:lang w:val="en-US" w:eastAsia="zh-CN"/>
        </w:rPr>
      </w:pPr>
      <w:r>
        <w:rPr>
          <w:rFonts w:hint="eastAsia" w:ascii="宋体" w:hAnsi="宋体" w:eastAsia="宋体" w:cs="宋体"/>
          <w:b w:val="0"/>
          <w:bCs w:val="0"/>
          <w:color w:val="auto"/>
          <w:sz w:val="21"/>
          <w:szCs w:val="21"/>
          <w:highlight w:val="none"/>
          <w:u w:val="none"/>
          <w:vertAlign w:val="baseline"/>
          <w:lang w:val="en-US" w:eastAsia="zh-CN"/>
        </w:rPr>
        <w:t>2.自评得分（百分制）从高到低划分为优、良、中、差四个档次，各个档次数量占比分别为20%、20%、55%、5%，且不同档次间得分分值应体现差异化，同档次得分分值相同的比例不超过该档次总数量的10%。</w:t>
      </w:r>
    </w:p>
    <w:p w14:paraId="502A4FF3">
      <w:pPr>
        <w:rPr>
          <w:rFonts w:hint="eastAsia" w:ascii="Times New Roman" w:hAnsi="Times New Roman" w:eastAsia="仿宋_GB2312" w:cs="Times New Roman"/>
          <w:kern w:val="2"/>
          <w:sz w:val="32"/>
          <w:szCs w:val="24"/>
          <w:highlight w:val="none"/>
          <w:lang w:val="en-US" w:eastAsia="zh-CN" w:bidi="ar-SA"/>
        </w:rPr>
      </w:pPr>
      <w:r>
        <w:rPr>
          <w:rFonts w:hint="eastAsia" w:ascii="Times New Roman" w:hAnsi="Times New Roman" w:eastAsia="仿宋_GB2312" w:cs="Times New Roman"/>
          <w:kern w:val="2"/>
          <w:sz w:val="32"/>
          <w:szCs w:val="24"/>
          <w:highlight w:val="none"/>
          <w:lang w:val="en-US" w:eastAsia="zh-CN" w:bidi="ar-SA"/>
        </w:rPr>
        <w:br w:type="page"/>
      </w:r>
    </w:p>
    <w:p w14:paraId="589E5F3C">
      <w:pPr>
        <w:pStyle w:val="7"/>
        <w:keepNext w:val="0"/>
        <w:keepLines w:val="0"/>
        <w:pageBreakBefore w:val="0"/>
        <w:kinsoku/>
        <w:wordWrap/>
        <w:overflowPunct/>
        <w:topLinePunct w:val="0"/>
        <w:autoSpaceDE/>
        <w:autoSpaceDN/>
        <w:bidi w:val="0"/>
        <w:spacing w:after="0" w:line="578" w:lineRule="exact"/>
        <w:ind w:left="0" w:leftChars="0" w:firstLine="0" w:firstLineChars="0"/>
        <w:rPr>
          <w:rFonts w:hint="default" w:ascii="Times New Roman" w:hAnsi="Times New Roman" w:eastAsia="黑体" w:cs="Times New Roman"/>
          <w:kern w:val="2"/>
          <w:sz w:val="32"/>
          <w:szCs w:val="24"/>
          <w:highlight w:val="none"/>
          <w:lang w:val="en-US" w:eastAsia="zh-CN" w:bidi="ar-SA"/>
        </w:rPr>
      </w:pPr>
      <w:r>
        <w:rPr>
          <w:rFonts w:hint="default" w:ascii="Times New Roman" w:hAnsi="Times New Roman" w:eastAsia="黑体" w:cs="Times New Roman"/>
          <w:kern w:val="2"/>
          <w:sz w:val="32"/>
          <w:szCs w:val="24"/>
          <w:highlight w:val="none"/>
          <w:lang w:val="en-US" w:eastAsia="zh-CN" w:bidi="ar-SA"/>
        </w:rPr>
        <w:t>附表2</w:t>
      </w:r>
    </w:p>
    <w:tbl>
      <w:tblPr>
        <w:tblStyle w:val="8"/>
        <w:tblW w:w="10233" w:type="dxa"/>
        <w:jc w:val="center"/>
        <w:tblLayout w:type="fixed"/>
        <w:tblCellMar>
          <w:top w:w="15" w:type="dxa"/>
          <w:left w:w="15" w:type="dxa"/>
          <w:bottom w:w="15" w:type="dxa"/>
          <w:right w:w="15" w:type="dxa"/>
        </w:tblCellMar>
      </w:tblPr>
      <w:tblGrid>
        <w:gridCol w:w="652"/>
        <w:gridCol w:w="1081"/>
        <w:gridCol w:w="1250"/>
        <w:gridCol w:w="1312"/>
        <w:gridCol w:w="1127"/>
        <w:gridCol w:w="971"/>
        <w:gridCol w:w="1232"/>
        <w:gridCol w:w="967"/>
        <w:gridCol w:w="1641"/>
      </w:tblGrid>
      <w:tr w14:paraId="5F8AC588">
        <w:tblPrEx>
          <w:tblCellMar>
            <w:top w:w="15" w:type="dxa"/>
            <w:left w:w="15" w:type="dxa"/>
            <w:bottom w:w="15" w:type="dxa"/>
            <w:right w:w="15" w:type="dxa"/>
          </w:tblCellMar>
        </w:tblPrEx>
        <w:trPr>
          <w:trHeight w:val="576" w:hRule="atLeast"/>
          <w:jc w:val="center"/>
        </w:trPr>
        <w:tc>
          <w:tcPr>
            <w:tcW w:w="10233" w:type="dxa"/>
            <w:gridSpan w:val="9"/>
            <w:noWrap w:val="0"/>
            <w:vAlign w:val="center"/>
          </w:tcPr>
          <w:p w14:paraId="37585643">
            <w:pPr>
              <w:keepNext w:val="0"/>
              <w:keepLines w:val="0"/>
              <w:pageBreakBefore w:val="0"/>
              <w:widowControl/>
              <w:suppressLineNumbers w:val="0"/>
              <w:kinsoku/>
              <w:wordWrap/>
              <w:overflowPunct/>
              <w:topLinePunct w:val="0"/>
              <w:autoSpaceDE/>
              <w:autoSpaceDN/>
              <w:bidi w:val="0"/>
              <w:adjustRightInd/>
              <w:snapToGrid/>
              <w:spacing w:line="420" w:lineRule="exact"/>
              <w:ind w:left="0"/>
              <w:jc w:val="center"/>
              <w:textAlignment w:val="center"/>
              <w:rPr>
                <w:rFonts w:hint="eastAsia" w:ascii="方正小标宋简体" w:eastAsia="方正小标宋简体" w:cs="方正小标宋简体"/>
                <w:color w:val="000000"/>
                <w:kern w:val="0"/>
                <w:sz w:val="40"/>
                <w:szCs w:val="40"/>
                <w:u w:val="none"/>
                <w:lang w:val="en-US" w:eastAsia="zh-CN" w:bidi="ar"/>
              </w:rPr>
            </w:pPr>
          </w:p>
          <w:p w14:paraId="2CC6747D">
            <w:pPr>
              <w:keepNext w:val="0"/>
              <w:keepLines w:val="0"/>
              <w:pageBreakBefore w:val="0"/>
              <w:widowControl/>
              <w:suppressLineNumbers w:val="0"/>
              <w:kinsoku/>
              <w:wordWrap/>
              <w:overflowPunct/>
              <w:topLinePunct w:val="0"/>
              <w:autoSpaceDE/>
              <w:autoSpaceDN/>
              <w:bidi w:val="0"/>
              <w:adjustRightInd/>
              <w:snapToGrid/>
              <w:spacing w:line="600" w:lineRule="exact"/>
              <w:ind w:left="0"/>
              <w:jc w:val="center"/>
              <w:textAlignment w:val="center"/>
              <w:rPr>
                <w:rFonts w:hint="eastAsia" w:ascii="方正小标宋简体" w:eastAsia="方正小标宋简体" w:cs="方正小标宋简体"/>
                <w:color w:val="000000"/>
                <w:kern w:val="0"/>
                <w:sz w:val="40"/>
                <w:szCs w:val="40"/>
                <w:u w:val="none"/>
                <w:lang w:val="en-US" w:eastAsia="zh-CN" w:bidi="ar"/>
              </w:rPr>
            </w:pPr>
            <w:r>
              <w:rPr>
                <w:rFonts w:hint="eastAsia" w:ascii="方正小标宋简体" w:eastAsia="方正小标宋简体" w:cs="方正小标宋简体"/>
                <w:color w:val="000000"/>
                <w:kern w:val="0"/>
                <w:sz w:val="40"/>
                <w:szCs w:val="40"/>
                <w:u w:val="none"/>
                <w:lang w:val="en-US" w:eastAsia="zh-CN" w:bidi="ar"/>
              </w:rPr>
              <w:t>专项预算项目绩效目标完成情况自评表</w:t>
            </w:r>
          </w:p>
          <w:p w14:paraId="10C0E658">
            <w:pPr>
              <w:keepNext w:val="0"/>
              <w:keepLines w:val="0"/>
              <w:pageBreakBefore w:val="0"/>
              <w:widowControl/>
              <w:suppressLineNumbers w:val="0"/>
              <w:kinsoku/>
              <w:wordWrap/>
              <w:overflowPunct/>
              <w:topLinePunct w:val="0"/>
              <w:autoSpaceDE/>
              <w:autoSpaceDN/>
              <w:bidi w:val="0"/>
              <w:adjustRightInd/>
              <w:snapToGrid/>
              <w:spacing w:line="400" w:lineRule="exact"/>
              <w:ind w:left="0"/>
              <w:jc w:val="center"/>
              <w:textAlignment w:val="center"/>
              <w:rPr>
                <w:rFonts w:hint="eastAsia" w:ascii="黑体" w:eastAsia="黑体" w:cs="黑体"/>
                <w:color w:val="000000"/>
                <w:sz w:val="30"/>
                <w:szCs w:val="30"/>
                <w:u w:val="none"/>
                <w:lang w:bidi="ar-SA"/>
              </w:rPr>
            </w:pPr>
          </w:p>
        </w:tc>
      </w:tr>
      <w:tr w14:paraId="0BBB9551">
        <w:tblPrEx>
          <w:tblCellMar>
            <w:top w:w="15" w:type="dxa"/>
            <w:left w:w="15" w:type="dxa"/>
            <w:bottom w:w="15" w:type="dxa"/>
            <w:right w:w="15" w:type="dxa"/>
          </w:tblCellMar>
        </w:tblPrEx>
        <w:trPr>
          <w:trHeight w:val="425" w:hRule="atLeast"/>
          <w:jc w:val="center"/>
        </w:trPr>
        <w:tc>
          <w:tcPr>
            <w:tcW w:w="4295" w:type="dxa"/>
            <w:gridSpan w:val="4"/>
            <w:tcBorders>
              <w:top w:val="single" w:color="000000" w:sz="4" w:space="0"/>
              <w:left w:val="single" w:color="000000" w:sz="4" w:space="0"/>
              <w:bottom w:val="single" w:color="000000" w:sz="4" w:space="0"/>
              <w:right w:val="single" w:color="000000" w:sz="4" w:space="0"/>
            </w:tcBorders>
            <w:noWrap w:val="0"/>
            <w:vAlign w:val="center"/>
          </w:tcPr>
          <w:p w14:paraId="3A41B89E">
            <w:pPr>
              <w:keepNext w:val="0"/>
              <w:keepLines w:val="0"/>
              <w:pageBreakBefore w:val="0"/>
              <w:widowControl/>
              <w:suppressLineNumbers w:val="0"/>
              <w:kinsoku/>
              <w:wordWrap/>
              <w:overflowPunct/>
              <w:topLinePunct w:val="0"/>
              <w:autoSpaceDE/>
              <w:autoSpaceDN/>
              <w:bidi w:val="0"/>
              <w:adjustRightInd/>
              <w:snapToGrid/>
              <w:spacing w:line="300" w:lineRule="exact"/>
              <w:ind w:left="0"/>
              <w:jc w:val="center"/>
              <w:textAlignment w:val="center"/>
              <w:rPr>
                <w:rFonts w:hint="eastAsia" w:ascii="黑体" w:eastAsia="黑体" w:cs="宋体"/>
                <w:color w:val="000000"/>
                <w:sz w:val="21"/>
                <w:szCs w:val="21"/>
                <w:u w:val="none"/>
                <w:lang w:bidi="ar-SA"/>
              </w:rPr>
            </w:pPr>
            <w:r>
              <w:rPr>
                <w:rFonts w:hint="eastAsia" w:ascii="黑体" w:eastAsia="黑体" w:cs="宋体"/>
                <w:color w:val="000000"/>
                <w:kern w:val="0"/>
                <w:sz w:val="21"/>
                <w:szCs w:val="21"/>
                <w:u w:val="none"/>
                <w:lang w:val="en-US" w:eastAsia="zh-CN" w:bidi="ar"/>
              </w:rPr>
              <w:t>项目名称</w:t>
            </w:r>
          </w:p>
        </w:tc>
        <w:tc>
          <w:tcPr>
            <w:tcW w:w="5938" w:type="dxa"/>
            <w:gridSpan w:val="5"/>
            <w:tcBorders>
              <w:top w:val="single" w:color="000000" w:sz="4" w:space="0"/>
              <w:left w:val="single" w:color="000000" w:sz="4" w:space="0"/>
              <w:bottom w:val="single" w:color="000000" w:sz="4" w:space="0"/>
              <w:right w:val="single" w:color="000000" w:sz="4" w:space="0"/>
            </w:tcBorders>
            <w:noWrap w:val="0"/>
            <w:vAlign w:val="center"/>
          </w:tcPr>
          <w:p w14:paraId="5E94CFA6">
            <w:pPr>
              <w:keepNext w:val="0"/>
              <w:keepLines w:val="0"/>
              <w:pageBreakBefore w:val="0"/>
              <w:widowControl w:val="0"/>
              <w:kinsoku/>
              <w:wordWrap/>
              <w:overflowPunct/>
              <w:topLinePunct w:val="0"/>
              <w:autoSpaceDE/>
              <w:autoSpaceDN/>
              <w:adjustRightInd/>
              <w:snapToGrid/>
              <w:spacing w:line="300" w:lineRule="exact"/>
              <w:ind w:left="0"/>
              <w:rPr>
                <w:rFonts w:hint="eastAsia" w:ascii="仿宋_GB2312" w:cs="宋体"/>
                <w:color w:val="000000"/>
                <w:sz w:val="20"/>
                <w:szCs w:val="20"/>
                <w:lang w:bidi="ar-SA"/>
              </w:rPr>
            </w:pPr>
            <w:r>
              <w:rPr>
                <w:rFonts w:hint="eastAsia" w:ascii="仿宋_GB2312" w:hAnsi="Times New Roman" w:cs="宋体"/>
                <w:color w:val="000000"/>
                <w:sz w:val="20"/>
                <w:szCs w:val="20"/>
                <w:lang w:val="en-US" w:eastAsia="zh-CN" w:bidi="ar-SA"/>
              </w:rPr>
              <w:t>巡护终端采购项目（项目编号：N5132112024000156）</w:t>
            </w:r>
          </w:p>
        </w:tc>
      </w:tr>
      <w:tr w14:paraId="40B4477F">
        <w:tblPrEx>
          <w:tblCellMar>
            <w:top w:w="15" w:type="dxa"/>
            <w:left w:w="15" w:type="dxa"/>
            <w:bottom w:w="15" w:type="dxa"/>
            <w:right w:w="15" w:type="dxa"/>
          </w:tblCellMar>
        </w:tblPrEx>
        <w:trPr>
          <w:trHeight w:val="410" w:hRule="atLeast"/>
          <w:jc w:val="center"/>
        </w:trPr>
        <w:tc>
          <w:tcPr>
            <w:tcW w:w="4295" w:type="dxa"/>
            <w:gridSpan w:val="4"/>
            <w:tcBorders>
              <w:top w:val="single" w:color="000000" w:sz="4" w:space="0"/>
              <w:left w:val="single" w:color="000000" w:sz="4" w:space="0"/>
              <w:bottom w:val="single" w:color="000000" w:sz="4" w:space="0"/>
              <w:right w:val="single" w:color="000000" w:sz="4" w:space="0"/>
            </w:tcBorders>
            <w:noWrap w:val="0"/>
            <w:vAlign w:val="center"/>
          </w:tcPr>
          <w:p w14:paraId="13EBDE76">
            <w:pPr>
              <w:keepNext w:val="0"/>
              <w:keepLines w:val="0"/>
              <w:pageBreakBefore w:val="0"/>
              <w:widowControl/>
              <w:suppressLineNumbers w:val="0"/>
              <w:kinsoku/>
              <w:wordWrap/>
              <w:overflowPunct/>
              <w:topLinePunct w:val="0"/>
              <w:autoSpaceDE/>
              <w:autoSpaceDN/>
              <w:bidi w:val="0"/>
              <w:adjustRightInd/>
              <w:snapToGrid/>
              <w:spacing w:line="300" w:lineRule="exact"/>
              <w:ind w:left="0"/>
              <w:jc w:val="center"/>
              <w:textAlignment w:val="center"/>
              <w:rPr>
                <w:rFonts w:hint="eastAsia" w:ascii="黑体" w:eastAsia="黑体" w:cs="宋体"/>
                <w:color w:val="000000"/>
                <w:sz w:val="21"/>
                <w:szCs w:val="21"/>
                <w:u w:val="none"/>
                <w:lang w:bidi="ar-SA"/>
              </w:rPr>
            </w:pPr>
            <w:r>
              <w:rPr>
                <w:rFonts w:hint="eastAsia" w:ascii="黑体" w:eastAsia="黑体" w:cs="宋体"/>
                <w:color w:val="000000"/>
                <w:kern w:val="0"/>
                <w:sz w:val="21"/>
                <w:szCs w:val="21"/>
                <w:u w:val="none"/>
                <w:lang w:val="en-US" w:eastAsia="zh-CN" w:bidi="ar"/>
              </w:rPr>
              <w:t>预算单位</w:t>
            </w:r>
          </w:p>
        </w:tc>
        <w:tc>
          <w:tcPr>
            <w:tcW w:w="5938" w:type="dxa"/>
            <w:gridSpan w:val="5"/>
            <w:tcBorders>
              <w:top w:val="single" w:color="000000" w:sz="4" w:space="0"/>
              <w:left w:val="single" w:color="000000" w:sz="4" w:space="0"/>
              <w:bottom w:val="single" w:color="000000" w:sz="4" w:space="0"/>
              <w:right w:val="single" w:color="000000" w:sz="4" w:space="0"/>
            </w:tcBorders>
            <w:noWrap w:val="0"/>
            <w:vAlign w:val="center"/>
          </w:tcPr>
          <w:p w14:paraId="6F876BB5">
            <w:pPr>
              <w:keepNext w:val="0"/>
              <w:keepLines w:val="0"/>
              <w:pageBreakBefore w:val="0"/>
              <w:widowControl w:val="0"/>
              <w:kinsoku/>
              <w:wordWrap/>
              <w:overflowPunct/>
              <w:topLinePunct w:val="0"/>
              <w:autoSpaceDE/>
              <w:autoSpaceDN/>
              <w:adjustRightInd/>
              <w:snapToGrid/>
              <w:spacing w:line="300" w:lineRule="exact"/>
              <w:ind w:left="0"/>
              <w:rPr>
                <w:rFonts w:hint="eastAsia" w:ascii="仿宋_GB2312" w:cs="宋体"/>
                <w:color w:val="000000"/>
                <w:sz w:val="20"/>
                <w:szCs w:val="20"/>
                <w:lang w:bidi="ar-SA"/>
              </w:rPr>
            </w:pPr>
            <w:r>
              <w:rPr>
                <w:rFonts w:hint="eastAsia" w:ascii="仿宋_GB2312" w:cs="宋体"/>
                <w:color w:val="000000"/>
                <w:sz w:val="20"/>
                <w:szCs w:val="20"/>
                <w:lang w:bidi="ar-SA"/>
              </w:rPr>
              <w:t>大</w:t>
            </w:r>
            <w:r>
              <w:rPr>
                <w:rFonts w:hint="eastAsia" w:ascii="仿宋_GB2312" w:hAnsi="Times New Roman" w:cs="宋体"/>
                <w:color w:val="000000"/>
                <w:sz w:val="20"/>
                <w:szCs w:val="20"/>
                <w:lang w:bidi="ar-SA"/>
              </w:rPr>
              <w:t>熊猫国家公园阿坝管理分局</w:t>
            </w:r>
          </w:p>
        </w:tc>
      </w:tr>
      <w:tr w14:paraId="44000A7E">
        <w:tblPrEx>
          <w:tblCellMar>
            <w:top w:w="15" w:type="dxa"/>
            <w:left w:w="15" w:type="dxa"/>
            <w:bottom w:w="15" w:type="dxa"/>
            <w:right w:w="15" w:type="dxa"/>
          </w:tblCellMar>
        </w:tblPrEx>
        <w:trPr>
          <w:trHeight w:val="393" w:hRule="atLeast"/>
          <w:jc w:val="center"/>
        </w:trPr>
        <w:tc>
          <w:tcPr>
            <w:tcW w:w="4295" w:type="dxa"/>
            <w:gridSpan w:val="4"/>
            <w:tcBorders>
              <w:top w:val="single" w:color="000000" w:sz="4" w:space="0"/>
              <w:left w:val="single" w:color="000000" w:sz="4" w:space="0"/>
              <w:bottom w:val="single" w:color="000000" w:sz="4" w:space="0"/>
              <w:right w:val="single" w:color="000000" w:sz="4" w:space="0"/>
            </w:tcBorders>
            <w:noWrap w:val="0"/>
            <w:vAlign w:val="center"/>
          </w:tcPr>
          <w:p w14:paraId="711B7100">
            <w:pPr>
              <w:keepNext w:val="0"/>
              <w:keepLines w:val="0"/>
              <w:pageBreakBefore w:val="0"/>
              <w:widowControl/>
              <w:suppressLineNumbers w:val="0"/>
              <w:kinsoku/>
              <w:wordWrap/>
              <w:overflowPunct/>
              <w:topLinePunct w:val="0"/>
              <w:autoSpaceDE/>
              <w:autoSpaceDN/>
              <w:bidi w:val="0"/>
              <w:adjustRightInd/>
              <w:snapToGrid/>
              <w:spacing w:line="300" w:lineRule="exact"/>
              <w:ind w:left="0"/>
              <w:jc w:val="center"/>
              <w:textAlignment w:val="center"/>
              <w:rPr>
                <w:rFonts w:hint="eastAsia" w:ascii="黑体" w:eastAsia="黑体" w:cs="宋体"/>
                <w:color w:val="000000"/>
                <w:sz w:val="21"/>
                <w:szCs w:val="21"/>
                <w:u w:val="none"/>
                <w:lang w:bidi="ar-SA"/>
              </w:rPr>
            </w:pPr>
            <w:r>
              <w:rPr>
                <w:rFonts w:hint="eastAsia" w:ascii="黑体" w:eastAsia="黑体" w:cs="宋体"/>
                <w:color w:val="000000"/>
                <w:kern w:val="0"/>
                <w:sz w:val="21"/>
                <w:szCs w:val="21"/>
                <w:u w:val="none"/>
                <w:lang w:val="en-US" w:eastAsia="zh-CN" w:bidi="ar"/>
              </w:rPr>
              <w:t>项目类型</w:t>
            </w:r>
          </w:p>
        </w:tc>
        <w:tc>
          <w:tcPr>
            <w:tcW w:w="5938" w:type="dxa"/>
            <w:gridSpan w:val="5"/>
            <w:tcBorders>
              <w:top w:val="single" w:color="000000" w:sz="4" w:space="0"/>
              <w:left w:val="single" w:color="000000" w:sz="4" w:space="0"/>
              <w:bottom w:val="single" w:color="000000" w:sz="4" w:space="0"/>
              <w:right w:val="single" w:color="000000" w:sz="4" w:space="0"/>
            </w:tcBorders>
            <w:noWrap w:val="0"/>
            <w:vAlign w:val="center"/>
          </w:tcPr>
          <w:p w14:paraId="0C8501C5">
            <w:pPr>
              <w:keepNext w:val="0"/>
              <w:keepLines w:val="0"/>
              <w:pageBreakBefore w:val="0"/>
              <w:widowControl w:val="0"/>
              <w:kinsoku/>
              <w:wordWrap/>
              <w:overflowPunct/>
              <w:topLinePunct w:val="0"/>
              <w:autoSpaceDE/>
              <w:autoSpaceDN/>
              <w:adjustRightInd/>
              <w:snapToGrid/>
              <w:spacing w:line="300" w:lineRule="exact"/>
              <w:ind w:left="0"/>
              <w:rPr>
                <w:rFonts w:hint="eastAsia" w:ascii="仿宋_GB2312" w:cs="宋体"/>
                <w:color w:val="000000"/>
                <w:sz w:val="20"/>
                <w:szCs w:val="20"/>
                <w:lang w:bidi="ar-SA"/>
              </w:rPr>
            </w:pPr>
            <w:r>
              <w:rPr>
                <w:rFonts w:hint="eastAsia" w:ascii="仿宋_GB2312" w:cs="宋体"/>
                <w:color w:val="000000"/>
                <w:sz w:val="20"/>
                <w:szCs w:val="20"/>
                <w:lang w:bidi="ar-SA"/>
              </w:rPr>
              <w:t>林草专项国家公园补助资金项目</w:t>
            </w:r>
          </w:p>
        </w:tc>
      </w:tr>
      <w:tr w14:paraId="791D6924">
        <w:tblPrEx>
          <w:tblCellMar>
            <w:top w:w="15" w:type="dxa"/>
            <w:left w:w="15" w:type="dxa"/>
            <w:bottom w:w="15" w:type="dxa"/>
            <w:right w:w="15" w:type="dxa"/>
          </w:tblCellMar>
        </w:tblPrEx>
        <w:trPr>
          <w:trHeight w:val="23" w:hRule="atLeast"/>
          <w:jc w:val="center"/>
        </w:trPr>
        <w:tc>
          <w:tcPr>
            <w:tcW w:w="652" w:type="dxa"/>
            <w:vMerge w:val="restart"/>
            <w:tcBorders>
              <w:top w:val="single" w:color="000000" w:sz="4" w:space="0"/>
              <w:left w:val="single" w:color="000000" w:sz="4" w:space="0"/>
              <w:bottom w:val="single" w:color="000000" w:sz="4" w:space="0"/>
              <w:right w:val="single" w:color="000000" w:sz="4" w:space="0"/>
            </w:tcBorders>
            <w:noWrap w:val="0"/>
            <w:vAlign w:val="center"/>
          </w:tcPr>
          <w:p w14:paraId="3B7A899E">
            <w:pPr>
              <w:keepNext w:val="0"/>
              <w:keepLines w:val="0"/>
              <w:pageBreakBefore w:val="0"/>
              <w:widowControl/>
              <w:suppressLineNumbers w:val="0"/>
              <w:kinsoku/>
              <w:wordWrap/>
              <w:overflowPunct/>
              <w:topLinePunct w:val="0"/>
              <w:autoSpaceDE/>
              <w:autoSpaceDN/>
              <w:bidi w:val="0"/>
              <w:adjustRightInd/>
              <w:snapToGrid/>
              <w:spacing w:line="300" w:lineRule="exact"/>
              <w:ind w:left="0"/>
              <w:jc w:val="center"/>
              <w:textAlignment w:val="center"/>
              <w:rPr>
                <w:rFonts w:hint="eastAsia" w:ascii="黑体" w:eastAsia="黑体" w:cs="宋体"/>
                <w:color w:val="000000"/>
                <w:sz w:val="21"/>
                <w:szCs w:val="21"/>
                <w:u w:val="none"/>
                <w:lang w:bidi="ar-SA"/>
              </w:rPr>
            </w:pPr>
            <w:r>
              <w:rPr>
                <w:rFonts w:hint="eastAsia" w:ascii="黑体" w:eastAsia="黑体" w:cs="宋体"/>
                <w:color w:val="000000"/>
                <w:kern w:val="0"/>
                <w:sz w:val="21"/>
                <w:szCs w:val="21"/>
                <w:u w:val="none"/>
                <w:lang w:val="en-US" w:eastAsia="zh-CN" w:bidi="ar"/>
              </w:rPr>
              <w:t>项目 概况</w:t>
            </w:r>
          </w:p>
        </w:tc>
        <w:tc>
          <w:tcPr>
            <w:tcW w:w="3643" w:type="dxa"/>
            <w:gridSpan w:val="3"/>
            <w:tcBorders>
              <w:top w:val="single" w:color="000000" w:sz="4" w:space="0"/>
              <w:left w:val="single" w:color="000000" w:sz="4" w:space="0"/>
              <w:bottom w:val="single" w:color="000000" w:sz="4" w:space="0"/>
              <w:right w:val="single" w:color="000000" w:sz="4" w:space="0"/>
            </w:tcBorders>
            <w:noWrap w:val="0"/>
            <w:vAlign w:val="center"/>
          </w:tcPr>
          <w:p w14:paraId="099B4020">
            <w:pPr>
              <w:keepNext w:val="0"/>
              <w:keepLines w:val="0"/>
              <w:pageBreakBefore w:val="0"/>
              <w:widowControl/>
              <w:suppressLineNumbers w:val="0"/>
              <w:kinsoku/>
              <w:wordWrap/>
              <w:overflowPunct/>
              <w:topLinePunct w:val="0"/>
              <w:autoSpaceDE/>
              <w:autoSpaceDN/>
              <w:bidi w:val="0"/>
              <w:adjustRightInd/>
              <w:snapToGrid/>
              <w:spacing w:line="300" w:lineRule="exact"/>
              <w:ind w:left="0"/>
              <w:jc w:val="left"/>
              <w:textAlignment w:val="center"/>
              <w:rPr>
                <w:rFonts w:hint="eastAsia" w:ascii="黑体" w:eastAsia="黑体" w:cs="宋体"/>
                <w:color w:val="000000"/>
                <w:kern w:val="0"/>
                <w:sz w:val="21"/>
                <w:szCs w:val="21"/>
                <w:u w:val="none"/>
                <w:lang w:val="en-US" w:eastAsia="zh-CN" w:bidi="ar"/>
              </w:rPr>
            </w:pPr>
            <w:r>
              <w:rPr>
                <w:rFonts w:hint="eastAsia" w:ascii="黑体" w:eastAsia="黑体" w:cs="宋体"/>
                <w:color w:val="000000"/>
                <w:kern w:val="0"/>
                <w:sz w:val="21"/>
                <w:szCs w:val="21"/>
                <w:u w:val="none"/>
                <w:lang w:val="en-US" w:eastAsia="zh-CN" w:bidi="ar"/>
              </w:rPr>
              <w:t>中长期规划（名称、文号，仅指</w:t>
            </w:r>
          </w:p>
          <w:p w14:paraId="7B4CD73D">
            <w:pPr>
              <w:keepNext w:val="0"/>
              <w:keepLines w:val="0"/>
              <w:pageBreakBefore w:val="0"/>
              <w:widowControl/>
              <w:suppressLineNumbers w:val="0"/>
              <w:kinsoku/>
              <w:wordWrap/>
              <w:overflowPunct/>
              <w:topLinePunct w:val="0"/>
              <w:autoSpaceDE/>
              <w:autoSpaceDN/>
              <w:bidi w:val="0"/>
              <w:adjustRightInd/>
              <w:snapToGrid/>
              <w:spacing w:line="300" w:lineRule="exact"/>
              <w:ind w:left="0"/>
              <w:jc w:val="left"/>
              <w:textAlignment w:val="center"/>
              <w:rPr>
                <w:rFonts w:hint="eastAsia" w:ascii="黑体" w:eastAsia="黑体" w:cs="宋体"/>
                <w:color w:val="000000"/>
                <w:sz w:val="21"/>
                <w:szCs w:val="21"/>
                <w:u w:val="none"/>
                <w:lang w:bidi="ar-SA"/>
              </w:rPr>
            </w:pPr>
            <w:r>
              <w:rPr>
                <w:rFonts w:hint="eastAsia" w:ascii="黑体" w:eastAsia="黑体" w:cs="宋体"/>
                <w:color w:val="000000"/>
                <w:kern w:val="0"/>
                <w:sz w:val="21"/>
                <w:szCs w:val="21"/>
                <w:u w:val="none"/>
                <w:lang w:val="en-US" w:eastAsia="zh-CN" w:bidi="ar"/>
              </w:rPr>
              <w:t>常年项目）</w:t>
            </w:r>
          </w:p>
        </w:tc>
        <w:tc>
          <w:tcPr>
            <w:tcW w:w="5938" w:type="dxa"/>
            <w:gridSpan w:val="5"/>
            <w:tcBorders>
              <w:top w:val="single" w:color="000000" w:sz="4" w:space="0"/>
              <w:left w:val="single" w:color="000000" w:sz="4" w:space="0"/>
              <w:bottom w:val="single" w:color="000000" w:sz="4" w:space="0"/>
              <w:right w:val="single" w:color="000000" w:sz="4" w:space="0"/>
            </w:tcBorders>
            <w:noWrap w:val="0"/>
            <w:vAlign w:val="center"/>
          </w:tcPr>
          <w:p w14:paraId="3556EC1D">
            <w:pPr>
              <w:keepNext w:val="0"/>
              <w:keepLines w:val="0"/>
              <w:pageBreakBefore w:val="0"/>
              <w:widowControl w:val="0"/>
              <w:kinsoku/>
              <w:wordWrap/>
              <w:overflowPunct/>
              <w:topLinePunct w:val="0"/>
              <w:autoSpaceDE/>
              <w:autoSpaceDN/>
              <w:adjustRightInd/>
              <w:snapToGrid/>
              <w:spacing w:line="300" w:lineRule="exact"/>
              <w:ind w:left="0"/>
              <w:rPr>
                <w:rFonts w:hint="eastAsia" w:ascii="仿宋_GB2312" w:cs="宋体"/>
                <w:color w:val="000000"/>
                <w:sz w:val="20"/>
                <w:szCs w:val="20"/>
                <w:lang w:bidi="ar-SA"/>
              </w:rPr>
            </w:pPr>
            <w:r>
              <w:rPr>
                <w:rFonts w:hint="eastAsia" w:ascii="仿宋_GB2312" w:cs="宋体"/>
                <w:color w:val="000000"/>
                <w:sz w:val="20"/>
                <w:szCs w:val="20"/>
                <w:lang w:bidi="ar-SA"/>
              </w:rPr>
              <w:t>大熊猫国家公园阿坝片区规划（2022-2030年）</w:t>
            </w:r>
          </w:p>
        </w:tc>
      </w:tr>
      <w:tr w14:paraId="0F1B0C22">
        <w:tblPrEx>
          <w:tblCellMar>
            <w:top w:w="15" w:type="dxa"/>
            <w:left w:w="15" w:type="dxa"/>
            <w:bottom w:w="15" w:type="dxa"/>
            <w:right w:w="15" w:type="dxa"/>
          </w:tblCellMar>
        </w:tblPrEx>
        <w:trPr>
          <w:trHeight w:val="23" w:hRule="atLeast"/>
          <w:jc w:val="center"/>
        </w:trPr>
        <w:tc>
          <w:tcPr>
            <w:tcW w:w="652" w:type="dxa"/>
            <w:vMerge w:val="continue"/>
            <w:tcBorders>
              <w:top w:val="single" w:color="000000" w:sz="4" w:space="0"/>
              <w:left w:val="single" w:color="000000" w:sz="4" w:space="0"/>
              <w:bottom w:val="single" w:color="000000" w:sz="4" w:space="0"/>
              <w:right w:val="single" w:color="000000" w:sz="4" w:space="0"/>
            </w:tcBorders>
            <w:noWrap w:val="0"/>
            <w:vAlign w:val="center"/>
          </w:tcPr>
          <w:p w14:paraId="78A1F7B7"/>
        </w:tc>
        <w:tc>
          <w:tcPr>
            <w:tcW w:w="3643" w:type="dxa"/>
            <w:gridSpan w:val="3"/>
            <w:tcBorders>
              <w:top w:val="single" w:color="000000" w:sz="4" w:space="0"/>
              <w:left w:val="single" w:color="000000" w:sz="4" w:space="0"/>
              <w:bottom w:val="single" w:color="000000" w:sz="4" w:space="0"/>
              <w:right w:val="single" w:color="000000" w:sz="4" w:space="0"/>
            </w:tcBorders>
            <w:noWrap w:val="0"/>
            <w:vAlign w:val="center"/>
          </w:tcPr>
          <w:p w14:paraId="5AAA713A">
            <w:pPr>
              <w:keepNext w:val="0"/>
              <w:keepLines w:val="0"/>
              <w:pageBreakBefore w:val="0"/>
              <w:widowControl/>
              <w:suppressLineNumbers w:val="0"/>
              <w:kinsoku/>
              <w:wordWrap/>
              <w:overflowPunct/>
              <w:topLinePunct w:val="0"/>
              <w:autoSpaceDE/>
              <w:autoSpaceDN/>
              <w:bidi w:val="0"/>
              <w:adjustRightInd/>
              <w:snapToGrid/>
              <w:spacing w:line="300" w:lineRule="exact"/>
              <w:ind w:left="0"/>
              <w:jc w:val="left"/>
              <w:textAlignment w:val="center"/>
              <w:rPr>
                <w:rFonts w:hint="eastAsia" w:ascii="黑体" w:eastAsia="黑体" w:cs="宋体"/>
                <w:color w:val="000000"/>
                <w:sz w:val="21"/>
                <w:szCs w:val="21"/>
                <w:u w:val="none"/>
                <w:lang w:bidi="ar-SA"/>
              </w:rPr>
            </w:pPr>
            <w:r>
              <w:rPr>
                <w:rFonts w:hint="eastAsia" w:ascii="黑体" w:eastAsia="黑体" w:cs="宋体"/>
                <w:color w:val="000000"/>
                <w:kern w:val="0"/>
                <w:sz w:val="21"/>
                <w:szCs w:val="21"/>
                <w:u w:val="none"/>
                <w:lang w:val="en-US" w:eastAsia="zh-CN" w:bidi="ar"/>
              </w:rPr>
              <w:t>资金管理办法（名称、文号）</w:t>
            </w:r>
          </w:p>
        </w:tc>
        <w:tc>
          <w:tcPr>
            <w:tcW w:w="5938" w:type="dxa"/>
            <w:gridSpan w:val="5"/>
            <w:tcBorders>
              <w:top w:val="single" w:color="000000" w:sz="4" w:space="0"/>
              <w:left w:val="single" w:color="000000" w:sz="4" w:space="0"/>
              <w:bottom w:val="single" w:color="000000" w:sz="4" w:space="0"/>
              <w:right w:val="single" w:color="000000" w:sz="4" w:space="0"/>
            </w:tcBorders>
            <w:noWrap w:val="0"/>
            <w:vAlign w:val="center"/>
          </w:tcPr>
          <w:p w14:paraId="29555924">
            <w:pPr>
              <w:keepNext w:val="0"/>
              <w:keepLines w:val="0"/>
              <w:pageBreakBefore w:val="0"/>
              <w:widowControl w:val="0"/>
              <w:kinsoku/>
              <w:wordWrap/>
              <w:overflowPunct/>
              <w:topLinePunct w:val="0"/>
              <w:autoSpaceDE/>
              <w:autoSpaceDN/>
              <w:adjustRightInd/>
              <w:snapToGrid/>
              <w:spacing w:line="300" w:lineRule="exact"/>
              <w:ind w:left="0"/>
              <w:rPr>
                <w:rFonts w:hint="eastAsia" w:ascii="仿宋_GB2312" w:cs="宋体"/>
                <w:color w:val="000000"/>
                <w:sz w:val="24"/>
                <w:szCs w:val="24"/>
                <w:u w:val="none"/>
                <w:lang w:bidi="ar-SA"/>
              </w:rPr>
            </w:pPr>
            <w:r>
              <w:rPr>
                <w:rFonts w:hint="eastAsia" w:ascii="仿宋_GB2312" w:cs="宋体"/>
                <w:color w:val="000000"/>
                <w:sz w:val="20"/>
                <w:szCs w:val="20"/>
                <w:lang w:bidi="ar-SA"/>
              </w:rPr>
              <w:t>四川省财政厅四川省林业和草原局关于印发《四川省林业草原专项资金管理办法》的通知（川财资环〔2023〕90号）</w:t>
            </w:r>
          </w:p>
        </w:tc>
      </w:tr>
      <w:tr w14:paraId="6C8548DF">
        <w:tblPrEx>
          <w:tblCellMar>
            <w:top w:w="15" w:type="dxa"/>
            <w:left w:w="15" w:type="dxa"/>
            <w:bottom w:w="15" w:type="dxa"/>
            <w:right w:w="15" w:type="dxa"/>
          </w:tblCellMar>
        </w:tblPrEx>
        <w:trPr>
          <w:trHeight w:val="23" w:hRule="atLeast"/>
          <w:jc w:val="center"/>
        </w:trPr>
        <w:tc>
          <w:tcPr>
            <w:tcW w:w="652" w:type="dxa"/>
            <w:vMerge w:val="continue"/>
            <w:tcBorders>
              <w:top w:val="single" w:color="000000" w:sz="4" w:space="0"/>
              <w:left w:val="single" w:color="000000" w:sz="4" w:space="0"/>
              <w:bottom w:val="single" w:color="000000" w:sz="4" w:space="0"/>
              <w:right w:val="single" w:color="000000" w:sz="4" w:space="0"/>
            </w:tcBorders>
            <w:noWrap w:val="0"/>
            <w:vAlign w:val="center"/>
          </w:tcPr>
          <w:p w14:paraId="55A4B8CB"/>
        </w:tc>
        <w:tc>
          <w:tcPr>
            <w:tcW w:w="3643" w:type="dxa"/>
            <w:gridSpan w:val="3"/>
            <w:tcBorders>
              <w:top w:val="single" w:color="000000" w:sz="4" w:space="0"/>
              <w:left w:val="single" w:color="000000" w:sz="4" w:space="0"/>
              <w:bottom w:val="single" w:color="000000" w:sz="4" w:space="0"/>
              <w:right w:val="single" w:color="000000" w:sz="4" w:space="0"/>
            </w:tcBorders>
            <w:noWrap w:val="0"/>
            <w:vAlign w:val="center"/>
          </w:tcPr>
          <w:p w14:paraId="269C827D">
            <w:pPr>
              <w:keepNext w:val="0"/>
              <w:keepLines w:val="0"/>
              <w:pageBreakBefore w:val="0"/>
              <w:widowControl/>
              <w:suppressLineNumbers w:val="0"/>
              <w:kinsoku/>
              <w:wordWrap/>
              <w:overflowPunct/>
              <w:topLinePunct w:val="0"/>
              <w:autoSpaceDE/>
              <w:autoSpaceDN/>
              <w:bidi w:val="0"/>
              <w:adjustRightInd/>
              <w:snapToGrid/>
              <w:spacing w:line="300" w:lineRule="exact"/>
              <w:ind w:left="0"/>
              <w:jc w:val="left"/>
              <w:textAlignment w:val="center"/>
              <w:rPr>
                <w:rFonts w:hint="eastAsia" w:ascii="黑体" w:eastAsia="黑体" w:cs="宋体"/>
                <w:color w:val="000000"/>
                <w:sz w:val="21"/>
                <w:szCs w:val="21"/>
                <w:u w:val="none"/>
                <w:lang w:bidi="ar-SA"/>
              </w:rPr>
            </w:pPr>
            <w:r>
              <w:rPr>
                <w:rFonts w:hint="eastAsia" w:ascii="黑体" w:eastAsia="黑体" w:cs="宋体"/>
                <w:color w:val="000000"/>
                <w:kern w:val="0"/>
                <w:sz w:val="21"/>
                <w:szCs w:val="21"/>
                <w:u w:val="none"/>
                <w:lang w:val="en-US" w:eastAsia="zh-CN" w:bidi="ar"/>
              </w:rPr>
              <w:t>绩效分配方式</w:t>
            </w:r>
          </w:p>
        </w:tc>
        <w:tc>
          <w:tcPr>
            <w:tcW w:w="1127" w:type="dxa"/>
            <w:tcBorders>
              <w:top w:val="single" w:color="000000" w:sz="4" w:space="0"/>
              <w:left w:val="single" w:color="000000" w:sz="4" w:space="0"/>
              <w:bottom w:val="single" w:color="000000" w:sz="4" w:space="0"/>
              <w:right w:val="single" w:color="000000" w:sz="4" w:space="0"/>
            </w:tcBorders>
            <w:noWrap w:val="0"/>
            <w:vAlign w:val="center"/>
          </w:tcPr>
          <w:p w14:paraId="090BC588">
            <w:pPr>
              <w:keepNext w:val="0"/>
              <w:keepLines w:val="0"/>
              <w:pageBreakBefore w:val="0"/>
              <w:widowControl/>
              <w:suppressLineNumbers w:val="0"/>
              <w:kinsoku/>
              <w:wordWrap/>
              <w:overflowPunct/>
              <w:topLinePunct w:val="0"/>
              <w:autoSpaceDE/>
              <w:autoSpaceDN/>
              <w:bidi w:val="0"/>
              <w:adjustRightInd/>
              <w:snapToGrid/>
              <w:spacing w:line="300" w:lineRule="exact"/>
              <w:ind w:left="0"/>
              <w:jc w:val="left"/>
              <w:textAlignment w:val="center"/>
              <w:rPr>
                <w:rFonts w:ascii="Wingdings 2" w:hAnsi="Wingdings 2" w:eastAsia="Wingdings 2" w:cs="Wingdings 2"/>
                <w:color w:val="000000"/>
                <w:sz w:val="24"/>
                <w:szCs w:val="24"/>
                <w:u w:val="none"/>
                <w:lang w:bidi="ar-SA"/>
              </w:rPr>
            </w:pPr>
            <w:r>
              <w:rPr>
                <w:rFonts w:hint="eastAsia" w:ascii="Wingdings 2" w:hAnsi="Wingdings 2" w:eastAsia="宋体" w:cs="Wingdings 2"/>
                <w:color w:val="000000"/>
                <w:kern w:val="0"/>
                <w:sz w:val="24"/>
                <w:szCs w:val="24"/>
                <w:u w:val="none"/>
                <w:lang w:val="en-US" w:eastAsia="zh-CN" w:bidi="ar"/>
              </w:rPr>
              <w:t>□</w:t>
            </w:r>
            <w:r>
              <w:rPr>
                <w:rFonts w:hint="eastAsia" w:ascii="宋体" w:eastAsia="宋体" w:cs="宋体"/>
                <w:color w:val="000000"/>
                <w:kern w:val="0"/>
                <w:sz w:val="24"/>
                <w:szCs w:val="24"/>
                <w:u w:val="none"/>
                <w:lang w:val="en-US" w:eastAsia="zh-CN" w:bidi="ar"/>
              </w:rPr>
              <w:t>因素法</w:t>
            </w:r>
          </w:p>
        </w:tc>
        <w:tc>
          <w:tcPr>
            <w:tcW w:w="2203" w:type="dxa"/>
            <w:gridSpan w:val="2"/>
            <w:tcBorders>
              <w:top w:val="single" w:color="000000" w:sz="4" w:space="0"/>
              <w:left w:val="single" w:color="000000" w:sz="4" w:space="0"/>
              <w:bottom w:val="single" w:color="000000" w:sz="4" w:space="0"/>
              <w:right w:val="single" w:color="000000" w:sz="4" w:space="0"/>
            </w:tcBorders>
            <w:noWrap w:val="0"/>
            <w:vAlign w:val="center"/>
          </w:tcPr>
          <w:p w14:paraId="2F5A847E">
            <w:pPr>
              <w:keepNext w:val="0"/>
              <w:keepLines w:val="0"/>
              <w:pageBreakBefore w:val="0"/>
              <w:widowControl/>
              <w:suppressLineNumbers w:val="0"/>
              <w:kinsoku/>
              <w:wordWrap/>
              <w:overflowPunct/>
              <w:topLinePunct w:val="0"/>
              <w:autoSpaceDE/>
              <w:autoSpaceDN/>
              <w:bidi w:val="0"/>
              <w:adjustRightInd/>
              <w:snapToGrid/>
              <w:spacing w:line="300" w:lineRule="exact"/>
              <w:ind w:left="0"/>
              <w:jc w:val="center"/>
              <w:textAlignment w:val="center"/>
              <w:rPr>
                <w:rFonts w:hint="default" w:ascii="Wingdings 2" w:hAnsi="Wingdings 2" w:eastAsia="Wingdings 2" w:cs="Wingdings 2"/>
                <w:color w:val="000000"/>
                <w:sz w:val="24"/>
                <w:szCs w:val="24"/>
                <w:u w:val="none"/>
                <w:lang w:bidi="ar-SA"/>
              </w:rPr>
            </w:pPr>
            <w:r>
              <w:rPr>
                <w:rFonts w:ascii="Wingdings 2" w:hAnsi="Wingdings 2" w:eastAsia="宋体" w:cs="Wingdings 2"/>
                <w:color w:val="000000"/>
                <w:kern w:val="0"/>
                <w:sz w:val="24"/>
                <w:szCs w:val="24"/>
                <w:u w:val="none"/>
                <w:lang w:val="en-US" w:eastAsia="zh-CN" w:bidi="ar"/>
              </w:rPr>
              <w:sym w:font="Wingdings 2" w:char="F052"/>
            </w:r>
            <w:r>
              <w:rPr>
                <w:rFonts w:hint="default" w:ascii="Wingdings 2" w:hAnsi="Wingdings 2" w:eastAsia="Wingdings 2" w:cs="Wingdings 2"/>
                <w:color w:val="000000"/>
                <w:kern w:val="0"/>
                <w:sz w:val="24"/>
                <w:szCs w:val="24"/>
                <w:u w:val="none"/>
                <w:lang w:val="en-US" w:eastAsia="zh-CN" w:bidi="ar"/>
              </w:rPr>
              <w:t>项目法</w:t>
            </w:r>
          </w:p>
        </w:tc>
        <w:tc>
          <w:tcPr>
            <w:tcW w:w="967" w:type="dxa"/>
            <w:tcBorders>
              <w:top w:val="single" w:color="000000" w:sz="4" w:space="0"/>
              <w:left w:val="single" w:color="000000" w:sz="4" w:space="0"/>
              <w:bottom w:val="single" w:color="000000" w:sz="4" w:space="0"/>
              <w:right w:val="single" w:color="000000" w:sz="4" w:space="0"/>
            </w:tcBorders>
            <w:noWrap w:val="0"/>
            <w:vAlign w:val="center"/>
          </w:tcPr>
          <w:p w14:paraId="0536E108">
            <w:pPr>
              <w:keepNext w:val="0"/>
              <w:keepLines w:val="0"/>
              <w:pageBreakBefore w:val="0"/>
              <w:widowControl/>
              <w:suppressLineNumbers w:val="0"/>
              <w:kinsoku/>
              <w:wordWrap/>
              <w:overflowPunct/>
              <w:topLinePunct w:val="0"/>
              <w:autoSpaceDE/>
              <w:autoSpaceDN/>
              <w:bidi w:val="0"/>
              <w:adjustRightInd/>
              <w:snapToGrid/>
              <w:spacing w:line="300" w:lineRule="exact"/>
              <w:ind w:left="0"/>
              <w:jc w:val="center"/>
              <w:textAlignment w:val="center"/>
              <w:rPr>
                <w:rFonts w:hint="default" w:ascii="Wingdings 2" w:hAnsi="Wingdings 2" w:eastAsia="Wingdings 2" w:cs="Wingdings 2"/>
                <w:color w:val="000000"/>
                <w:sz w:val="24"/>
                <w:szCs w:val="24"/>
                <w:u w:val="none"/>
                <w:lang w:bidi="ar-SA"/>
              </w:rPr>
            </w:pPr>
            <w:r>
              <w:rPr>
                <w:rFonts w:hint="default" w:ascii="Wingdings 2" w:hAnsi="Wingdings 2" w:eastAsia="Wingdings 2" w:cs="Wingdings 2"/>
                <w:color w:val="000000"/>
                <w:kern w:val="0"/>
                <w:sz w:val="24"/>
                <w:szCs w:val="24"/>
                <w:u w:val="none"/>
                <w:lang w:val="en-US" w:eastAsia="zh-CN" w:bidi="ar"/>
              </w:rPr>
              <w:t>£</w:t>
            </w:r>
            <w:r>
              <w:rPr>
                <w:rFonts w:hint="eastAsia" w:ascii="宋体" w:eastAsia="宋体" w:cs="宋体"/>
                <w:color w:val="000000"/>
                <w:kern w:val="0"/>
                <w:sz w:val="24"/>
                <w:szCs w:val="24"/>
                <w:u w:val="none"/>
                <w:lang w:val="en-US" w:eastAsia="zh-CN" w:bidi="ar"/>
              </w:rPr>
              <w:t>据实据效</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2F8B8B3D">
            <w:pPr>
              <w:keepNext w:val="0"/>
              <w:keepLines w:val="0"/>
              <w:pageBreakBefore w:val="0"/>
              <w:widowControl/>
              <w:suppressLineNumbers w:val="0"/>
              <w:kinsoku/>
              <w:wordWrap/>
              <w:overflowPunct/>
              <w:topLinePunct w:val="0"/>
              <w:autoSpaceDE/>
              <w:autoSpaceDN/>
              <w:bidi w:val="0"/>
              <w:adjustRightInd/>
              <w:snapToGrid/>
              <w:spacing w:line="300" w:lineRule="exact"/>
              <w:ind w:left="0"/>
              <w:jc w:val="center"/>
              <w:textAlignment w:val="center"/>
              <w:rPr>
                <w:rFonts w:hint="default" w:ascii="Wingdings 2" w:hAnsi="Wingdings 2" w:eastAsia="Wingdings 2" w:cs="Wingdings 2"/>
                <w:color w:val="000000"/>
                <w:sz w:val="24"/>
                <w:szCs w:val="24"/>
                <w:u w:val="none"/>
                <w:lang w:bidi="ar-SA"/>
              </w:rPr>
            </w:pPr>
            <w:r>
              <w:rPr>
                <w:rFonts w:hint="default" w:ascii="Wingdings 2" w:hAnsi="Wingdings 2" w:eastAsia="Wingdings 2" w:cs="Wingdings 2"/>
                <w:color w:val="000000"/>
                <w:kern w:val="0"/>
                <w:sz w:val="24"/>
                <w:szCs w:val="24"/>
                <w:u w:val="none"/>
                <w:lang w:val="en-US" w:eastAsia="zh-CN" w:bidi="ar"/>
              </w:rPr>
              <w:t>£</w:t>
            </w:r>
            <w:r>
              <w:rPr>
                <w:rFonts w:hint="eastAsia" w:ascii="宋体" w:eastAsia="宋体" w:cs="宋体"/>
                <w:color w:val="000000"/>
                <w:kern w:val="0"/>
                <w:sz w:val="24"/>
                <w:szCs w:val="24"/>
                <w:u w:val="none"/>
                <w:lang w:val="en-US" w:eastAsia="zh-CN" w:bidi="ar"/>
              </w:rPr>
              <w:t>因素法与项目法相结合</w:t>
            </w:r>
          </w:p>
        </w:tc>
      </w:tr>
      <w:tr w14:paraId="78740843">
        <w:tblPrEx>
          <w:tblCellMar>
            <w:top w:w="15" w:type="dxa"/>
            <w:left w:w="15" w:type="dxa"/>
            <w:bottom w:w="15" w:type="dxa"/>
            <w:right w:w="15" w:type="dxa"/>
          </w:tblCellMar>
        </w:tblPrEx>
        <w:trPr>
          <w:trHeight w:val="391" w:hRule="atLeast"/>
          <w:jc w:val="center"/>
        </w:trPr>
        <w:tc>
          <w:tcPr>
            <w:tcW w:w="652" w:type="dxa"/>
            <w:vMerge w:val="continue"/>
            <w:tcBorders>
              <w:top w:val="single" w:color="000000" w:sz="4" w:space="0"/>
              <w:left w:val="single" w:color="000000" w:sz="4" w:space="0"/>
              <w:bottom w:val="single" w:color="000000" w:sz="4" w:space="0"/>
              <w:right w:val="single" w:color="000000" w:sz="4" w:space="0"/>
            </w:tcBorders>
            <w:noWrap w:val="0"/>
            <w:vAlign w:val="center"/>
          </w:tcPr>
          <w:p w14:paraId="0AF0485A"/>
        </w:tc>
        <w:tc>
          <w:tcPr>
            <w:tcW w:w="3643" w:type="dxa"/>
            <w:gridSpan w:val="3"/>
            <w:tcBorders>
              <w:top w:val="single" w:color="000000" w:sz="4" w:space="0"/>
              <w:left w:val="single" w:color="000000" w:sz="4" w:space="0"/>
              <w:bottom w:val="single" w:color="000000" w:sz="4" w:space="0"/>
              <w:right w:val="single" w:color="000000" w:sz="4" w:space="0"/>
            </w:tcBorders>
            <w:noWrap w:val="0"/>
            <w:vAlign w:val="center"/>
          </w:tcPr>
          <w:p w14:paraId="177DE076">
            <w:pPr>
              <w:keepNext w:val="0"/>
              <w:keepLines w:val="0"/>
              <w:pageBreakBefore w:val="0"/>
              <w:widowControl/>
              <w:suppressLineNumbers w:val="0"/>
              <w:kinsoku/>
              <w:wordWrap/>
              <w:overflowPunct/>
              <w:topLinePunct w:val="0"/>
              <w:autoSpaceDE/>
              <w:autoSpaceDN/>
              <w:bidi w:val="0"/>
              <w:adjustRightInd/>
              <w:snapToGrid/>
              <w:spacing w:line="300" w:lineRule="exact"/>
              <w:ind w:left="0"/>
              <w:jc w:val="left"/>
              <w:textAlignment w:val="center"/>
              <w:rPr>
                <w:rFonts w:hint="eastAsia" w:ascii="黑体" w:eastAsia="黑体" w:cs="宋体"/>
                <w:color w:val="000000"/>
                <w:sz w:val="21"/>
                <w:szCs w:val="21"/>
                <w:u w:val="none"/>
                <w:lang w:bidi="ar-SA"/>
              </w:rPr>
            </w:pPr>
            <w:r>
              <w:rPr>
                <w:rFonts w:hint="eastAsia" w:ascii="黑体" w:eastAsia="黑体" w:cs="宋体"/>
                <w:color w:val="000000"/>
                <w:kern w:val="0"/>
                <w:sz w:val="21"/>
                <w:szCs w:val="21"/>
                <w:u w:val="none"/>
                <w:lang w:val="en-US" w:eastAsia="zh-CN" w:bidi="ar"/>
              </w:rPr>
              <w:t>立项依据</w:t>
            </w:r>
          </w:p>
        </w:tc>
        <w:tc>
          <w:tcPr>
            <w:tcW w:w="5938" w:type="dxa"/>
            <w:gridSpan w:val="5"/>
            <w:tcBorders>
              <w:top w:val="single" w:color="000000" w:sz="4" w:space="0"/>
              <w:left w:val="single" w:color="000000" w:sz="4" w:space="0"/>
              <w:bottom w:val="single" w:color="000000" w:sz="4" w:space="0"/>
              <w:right w:val="single" w:color="000000" w:sz="4" w:space="0"/>
            </w:tcBorders>
            <w:noWrap w:val="0"/>
            <w:vAlign w:val="center"/>
          </w:tcPr>
          <w:p w14:paraId="68154175">
            <w:pPr>
              <w:keepNext w:val="0"/>
              <w:keepLines w:val="0"/>
              <w:pageBreakBefore w:val="0"/>
              <w:widowControl w:val="0"/>
              <w:kinsoku/>
              <w:wordWrap/>
              <w:overflowPunct/>
              <w:topLinePunct w:val="0"/>
              <w:autoSpaceDE/>
              <w:autoSpaceDN/>
              <w:adjustRightInd/>
              <w:snapToGrid/>
              <w:spacing w:line="300" w:lineRule="exact"/>
              <w:ind w:left="0"/>
              <w:rPr>
                <w:rFonts w:hint="eastAsia" w:ascii="仿宋_GB2312" w:cs="宋体"/>
                <w:color w:val="000000"/>
                <w:sz w:val="24"/>
                <w:szCs w:val="24"/>
                <w:lang w:bidi="ar-SA"/>
              </w:rPr>
            </w:pPr>
          </w:p>
        </w:tc>
      </w:tr>
      <w:tr w14:paraId="771A4A1D">
        <w:tblPrEx>
          <w:tblCellMar>
            <w:top w:w="15" w:type="dxa"/>
            <w:left w:w="15" w:type="dxa"/>
            <w:bottom w:w="15" w:type="dxa"/>
            <w:right w:w="15" w:type="dxa"/>
          </w:tblCellMar>
        </w:tblPrEx>
        <w:trPr>
          <w:trHeight w:val="377" w:hRule="atLeast"/>
          <w:jc w:val="center"/>
        </w:trPr>
        <w:tc>
          <w:tcPr>
            <w:tcW w:w="652" w:type="dxa"/>
            <w:vMerge w:val="continue"/>
            <w:tcBorders>
              <w:top w:val="single" w:color="000000" w:sz="4" w:space="0"/>
              <w:left w:val="single" w:color="000000" w:sz="4" w:space="0"/>
              <w:bottom w:val="single" w:color="000000" w:sz="4" w:space="0"/>
              <w:right w:val="single" w:color="000000" w:sz="4" w:space="0"/>
            </w:tcBorders>
            <w:noWrap w:val="0"/>
            <w:vAlign w:val="center"/>
          </w:tcPr>
          <w:p w14:paraId="284531B3"/>
        </w:tc>
        <w:tc>
          <w:tcPr>
            <w:tcW w:w="3643" w:type="dxa"/>
            <w:gridSpan w:val="3"/>
            <w:tcBorders>
              <w:top w:val="single" w:color="000000" w:sz="4" w:space="0"/>
              <w:left w:val="single" w:color="000000" w:sz="4" w:space="0"/>
              <w:bottom w:val="single" w:color="000000" w:sz="4" w:space="0"/>
              <w:right w:val="single" w:color="000000" w:sz="4" w:space="0"/>
            </w:tcBorders>
            <w:noWrap w:val="0"/>
            <w:vAlign w:val="center"/>
          </w:tcPr>
          <w:p w14:paraId="79676D20">
            <w:pPr>
              <w:keepNext w:val="0"/>
              <w:keepLines w:val="0"/>
              <w:pageBreakBefore w:val="0"/>
              <w:widowControl/>
              <w:suppressLineNumbers w:val="0"/>
              <w:kinsoku/>
              <w:wordWrap/>
              <w:overflowPunct/>
              <w:topLinePunct w:val="0"/>
              <w:autoSpaceDE/>
              <w:autoSpaceDN/>
              <w:bidi w:val="0"/>
              <w:adjustRightInd/>
              <w:snapToGrid/>
              <w:spacing w:line="300" w:lineRule="exact"/>
              <w:ind w:left="0"/>
              <w:jc w:val="left"/>
              <w:textAlignment w:val="center"/>
              <w:rPr>
                <w:rFonts w:hint="eastAsia" w:ascii="黑体" w:eastAsia="黑体" w:cs="宋体"/>
                <w:color w:val="000000"/>
                <w:sz w:val="21"/>
                <w:szCs w:val="21"/>
                <w:u w:val="none"/>
                <w:lang w:bidi="ar-SA"/>
              </w:rPr>
            </w:pPr>
            <w:r>
              <w:rPr>
                <w:rFonts w:hint="eastAsia" w:ascii="黑体" w:eastAsia="黑体" w:cs="宋体"/>
                <w:color w:val="000000"/>
                <w:kern w:val="0"/>
                <w:sz w:val="21"/>
                <w:szCs w:val="21"/>
                <w:u w:val="none"/>
                <w:lang w:val="en-US" w:eastAsia="zh-CN" w:bidi="ar"/>
              </w:rPr>
              <w:t>使用范围</w:t>
            </w:r>
          </w:p>
        </w:tc>
        <w:tc>
          <w:tcPr>
            <w:tcW w:w="5938" w:type="dxa"/>
            <w:gridSpan w:val="5"/>
            <w:tcBorders>
              <w:top w:val="single" w:color="000000" w:sz="4" w:space="0"/>
              <w:left w:val="single" w:color="000000" w:sz="4" w:space="0"/>
              <w:bottom w:val="single" w:color="000000" w:sz="4" w:space="0"/>
              <w:right w:val="single" w:color="000000" w:sz="4" w:space="0"/>
            </w:tcBorders>
            <w:noWrap w:val="0"/>
            <w:vAlign w:val="center"/>
          </w:tcPr>
          <w:p w14:paraId="284E9C8B">
            <w:pPr>
              <w:keepNext w:val="0"/>
              <w:keepLines w:val="0"/>
              <w:pageBreakBefore w:val="0"/>
              <w:widowControl w:val="0"/>
              <w:kinsoku/>
              <w:wordWrap/>
              <w:overflowPunct/>
              <w:topLinePunct w:val="0"/>
              <w:autoSpaceDE/>
              <w:autoSpaceDN/>
              <w:adjustRightInd/>
              <w:snapToGrid/>
              <w:spacing w:line="300" w:lineRule="exact"/>
              <w:ind w:left="0"/>
              <w:rPr>
                <w:rFonts w:hint="eastAsia" w:ascii="仿宋_GB2312" w:cs="宋体"/>
                <w:color w:val="000000"/>
                <w:sz w:val="20"/>
                <w:szCs w:val="20"/>
                <w:lang w:bidi="ar-SA"/>
              </w:rPr>
            </w:pPr>
            <w:r>
              <w:rPr>
                <w:rFonts w:hint="eastAsia" w:ascii="仿宋_GB2312" w:cs="宋体"/>
                <w:color w:val="000000"/>
                <w:sz w:val="20"/>
                <w:szCs w:val="20"/>
                <w:lang w:bidi="ar-SA"/>
              </w:rPr>
              <w:t>国家公园生态系统保护修复</w:t>
            </w:r>
          </w:p>
        </w:tc>
      </w:tr>
      <w:tr w14:paraId="580AB0D2">
        <w:tblPrEx>
          <w:tblCellMar>
            <w:top w:w="15" w:type="dxa"/>
            <w:left w:w="15" w:type="dxa"/>
            <w:bottom w:w="15" w:type="dxa"/>
            <w:right w:w="15" w:type="dxa"/>
          </w:tblCellMar>
        </w:tblPrEx>
        <w:trPr>
          <w:trHeight w:val="393" w:hRule="atLeast"/>
          <w:jc w:val="center"/>
        </w:trPr>
        <w:tc>
          <w:tcPr>
            <w:tcW w:w="652" w:type="dxa"/>
            <w:vMerge w:val="continue"/>
            <w:tcBorders>
              <w:top w:val="single" w:color="000000" w:sz="4" w:space="0"/>
              <w:left w:val="single" w:color="000000" w:sz="4" w:space="0"/>
              <w:bottom w:val="single" w:color="000000" w:sz="4" w:space="0"/>
              <w:right w:val="single" w:color="000000" w:sz="4" w:space="0"/>
            </w:tcBorders>
            <w:noWrap w:val="0"/>
            <w:vAlign w:val="center"/>
          </w:tcPr>
          <w:p w14:paraId="06C76503"/>
        </w:tc>
        <w:tc>
          <w:tcPr>
            <w:tcW w:w="3643" w:type="dxa"/>
            <w:gridSpan w:val="3"/>
            <w:tcBorders>
              <w:top w:val="single" w:color="000000" w:sz="4" w:space="0"/>
              <w:left w:val="single" w:color="000000" w:sz="4" w:space="0"/>
              <w:bottom w:val="single" w:color="000000" w:sz="4" w:space="0"/>
              <w:right w:val="single" w:color="000000" w:sz="4" w:space="0"/>
            </w:tcBorders>
            <w:noWrap w:val="0"/>
            <w:vAlign w:val="center"/>
          </w:tcPr>
          <w:p w14:paraId="0C2BCFDB">
            <w:pPr>
              <w:keepNext w:val="0"/>
              <w:keepLines w:val="0"/>
              <w:pageBreakBefore w:val="0"/>
              <w:widowControl/>
              <w:suppressLineNumbers w:val="0"/>
              <w:kinsoku/>
              <w:wordWrap/>
              <w:overflowPunct/>
              <w:topLinePunct w:val="0"/>
              <w:autoSpaceDE/>
              <w:autoSpaceDN/>
              <w:bidi w:val="0"/>
              <w:adjustRightInd/>
              <w:snapToGrid/>
              <w:spacing w:line="300" w:lineRule="exact"/>
              <w:ind w:left="0"/>
              <w:jc w:val="left"/>
              <w:textAlignment w:val="center"/>
              <w:rPr>
                <w:rFonts w:hint="eastAsia" w:ascii="黑体" w:eastAsia="黑体" w:cs="宋体"/>
                <w:color w:val="000000"/>
                <w:sz w:val="21"/>
                <w:szCs w:val="21"/>
                <w:u w:val="none"/>
                <w:lang w:bidi="ar-SA"/>
              </w:rPr>
            </w:pPr>
            <w:r>
              <w:rPr>
                <w:rFonts w:hint="eastAsia" w:ascii="黑体" w:eastAsia="黑体" w:cs="宋体"/>
                <w:color w:val="000000"/>
                <w:kern w:val="0"/>
                <w:sz w:val="21"/>
                <w:szCs w:val="21"/>
                <w:u w:val="none"/>
                <w:lang w:val="en-US" w:eastAsia="zh-CN" w:bidi="ar"/>
              </w:rPr>
              <w:t>申报（补助）条件</w:t>
            </w:r>
          </w:p>
        </w:tc>
        <w:tc>
          <w:tcPr>
            <w:tcW w:w="5938" w:type="dxa"/>
            <w:gridSpan w:val="5"/>
            <w:tcBorders>
              <w:top w:val="single" w:color="000000" w:sz="4" w:space="0"/>
              <w:left w:val="single" w:color="000000" w:sz="4" w:space="0"/>
              <w:bottom w:val="single" w:color="000000" w:sz="4" w:space="0"/>
              <w:right w:val="single" w:color="000000" w:sz="4" w:space="0"/>
            </w:tcBorders>
            <w:noWrap w:val="0"/>
            <w:vAlign w:val="center"/>
          </w:tcPr>
          <w:p w14:paraId="28AEC6A5">
            <w:pPr>
              <w:keepNext w:val="0"/>
              <w:keepLines w:val="0"/>
              <w:pageBreakBefore w:val="0"/>
              <w:widowControl w:val="0"/>
              <w:kinsoku/>
              <w:wordWrap/>
              <w:overflowPunct/>
              <w:topLinePunct w:val="0"/>
              <w:autoSpaceDE/>
              <w:autoSpaceDN/>
              <w:adjustRightInd/>
              <w:snapToGrid/>
              <w:spacing w:line="300" w:lineRule="exact"/>
              <w:ind w:left="0"/>
              <w:rPr>
                <w:rFonts w:hint="eastAsia" w:ascii="仿宋_GB2312" w:cs="宋体"/>
                <w:color w:val="000000"/>
                <w:sz w:val="20"/>
                <w:szCs w:val="20"/>
                <w:lang w:bidi="ar-SA"/>
              </w:rPr>
            </w:pPr>
            <w:r>
              <w:rPr>
                <w:rFonts w:hint="eastAsia" w:ascii="仿宋_GB2312" w:cs="宋体"/>
                <w:color w:val="000000"/>
                <w:sz w:val="20"/>
                <w:szCs w:val="20"/>
                <w:lang w:bidi="ar-SA"/>
              </w:rPr>
              <w:t>按照上级业务主管部门统一安排部署，根据阿坝片区实际按需申报</w:t>
            </w:r>
          </w:p>
        </w:tc>
      </w:tr>
      <w:tr w14:paraId="4DAAC302">
        <w:tblPrEx>
          <w:tblCellMar>
            <w:top w:w="15" w:type="dxa"/>
            <w:left w:w="15" w:type="dxa"/>
            <w:bottom w:w="15" w:type="dxa"/>
            <w:right w:w="15" w:type="dxa"/>
          </w:tblCellMar>
        </w:tblPrEx>
        <w:trPr>
          <w:trHeight w:val="417" w:hRule="atLeast"/>
          <w:jc w:val="center"/>
        </w:trPr>
        <w:tc>
          <w:tcPr>
            <w:tcW w:w="652" w:type="dxa"/>
            <w:vMerge w:val="continue"/>
            <w:tcBorders>
              <w:top w:val="single" w:color="000000" w:sz="4" w:space="0"/>
              <w:left w:val="single" w:color="000000" w:sz="4" w:space="0"/>
              <w:bottom w:val="single" w:color="000000" w:sz="4" w:space="0"/>
              <w:right w:val="single" w:color="000000" w:sz="4" w:space="0"/>
            </w:tcBorders>
            <w:noWrap w:val="0"/>
            <w:vAlign w:val="center"/>
          </w:tcPr>
          <w:p w14:paraId="66148653"/>
        </w:tc>
        <w:tc>
          <w:tcPr>
            <w:tcW w:w="3643" w:type="dxa"/>
            <w:gridSpan w:val="3"/>
            <w:tcBorders>
              <w:top w:val="single" w:color="000000" w:sz="4" w:space="0"/>
              <w:left w:val="single" w:color="000000" w:sz="4" w:space="0"/>
              <w:bottom w:val="single" w:color="000000" w:sz="4" w:space="0"/>
              <w:right w:val="single" w:color="000000" w:sz="4" w:space="0"/>
            </w:tcBorders>
            <w:noWrap w:val="0"/>
            <w:vAlign w:val="center"/>
          </w:tcPr>
          <w:p w14:paraId="39965C87">
            <w:pPr>
              <w:keepNext w:val="0"/>
              <w:keepLines w:val="0"/>
              <w:pageBreakBefore w:val="0"/>
              <w:widowControl/>
              <w:suppressLineNumbers w:val="0"/>
              <w:kinsoku/>
              <w:wordWrap/>
              <w:overflowPunct/>
              <w:topLinePunct w:val="0"/>
              <w:autoSpaceDE/>
              <w:autoSpaceDN/>
              <w:bidi w:val="0"/>
              <w:adjustRightInd/>
              <w:snapToGrid/>
              <w:spacing w:line="300" w:lineRule="exact"/>
              <w:ind w:left="0"/>
              <w:jc w:val="left"/>
              <w:textAlignment w:val="center"/>
              <w:rPr>
                <w:rFonts w:hint="eastAsia" w:ascii="黑体" w:eastAsia="黑体" w:cs="宋体"/>
                <w:color w:val="000000"/>
                <w:sz w:val="21"/>
                <w:szCs w:val="21"/>
                <w:u w:val="none"/>
                <w:lang w:bidi="ar-SA"/>
              </w:rPr>
            </w:pPr>
            <w:r>
              <w:rPr>
                <w:rFonts w:hint="eastAsia" w:ascii="黑体" w:eastAsia="黑体" w:cs="宋体"/>
                <w:color w:val="000000"/>
                <w:kern w:val="0"/>
                <w:sz w:val="21"/>
                <w:szCs w:val="21"/>
                <w:u w:val="none"/>
                <w:lang w:val="en-US" w:eastAsia="zh-CN" w:bidi="ar"/>
              </w:rPr>
              <w:t>项目起止年限</w:t>
            </w:r>
          </w:p>
        </w:tc>
        <w:tc>
          <w:tcPr>
            <w:tcW w:w="5938" w:type="dxa"/>
            <w:gridSpan w:val="5"/>
            <w:tcBorders>
              <w:top w:val="single" w:color="000000" w:sz="4" w:space="0"/>
              <w:left w:val="single" w:color="000000" w:sz="4" w:space="0"/>
              <w:bottom w:val="single" w:color="000000" w:sz="4" w:space="0"/>
              <w:right w:val="single" w:color="000000" w:sz="4" w:space="0"/>
            </w:tcBorders>
            <w:noWrap w:val="0"/>
            <w:vAlign w:val="center"/>
          </w:tcPr>
          <w:p w14:paraId="667B5D7E">
            <w:pPr>
              <w:keepNext w:val="0"/>
              <w:keepLines w:val="0"/>
              <w:pageBreakBefore w:val="0"/>
              <w:widowControl w:val="0"/>
              <w:kinsoku/>
              <w:wordWrap/>
              <w:overflowPunct/>
              <w:topLinePunct w:val="0"/>
              <w:autoSpaceDE/>
              <w:autoSpaceDN/>
              <w:adjustRightInd/>
              <w:snapToGrid/>
              <w:spacing w:line="300" w:lineRule="exact"/>
              <w:ind w:left="0"/>
              <w:rPr>
                <w:rFonts w:hint="eastAsia" w:ascii="仿宋_GB2312" w:cs="宋体"/>
                <w:color w:val="000000"/>
                <w:sz w:val="20"/>
                <w:szCs w:val="20"/>
                <w:lang w:bidi="ar-SA"/>
              </w:rPr>
            </w:pPr>
            <w:r>
              <w:rPr>
                <w:rFonts w:hint="eastAsia" w:ascii="仿宋_GB2312" w:cs="宋体"/>
                <w:color w:val="000000"/>
                <w:sz w:val="20"/>
                <w:szCs w:val="20"/>
                <w:lang w:bidi="ar-SA"/>
              </w:rPr>
              <w:t>2023年9月至2024年12月</w:t>
            </w:r>
          </w:p>
        </w:tc>
      </w:tr>
      <w:tr w14:paraId="7788F1BE">
        <w:tblPrEx>
          <w:tblCellMar>
            <w:top w:w="15" w:type="dxa"/>
            <w:left w:w="15" w:type="dxa"/>
            <w:bottom w:w="15" w:type="dxa"/>
            <w:right w:w="15" w:type="dxa"/>
          </w:tblCellMar>
        </w:tblPrEx>
        <w:trPr>
          <w:trHeight w:val="23" w:hRule="atLeast"/>
          <w:jc w:val="center"/>
        </w:trPr>
        <w:tc>
          <w:tcPr>
            <w:tcW w:w="1733"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14:paraId="754379C3">
            <w:pPr>
              <w:keepNext w:val="0"/>
              <w:keepLines w:val="0"/>
              <w:pageBreakBefore w:val="0"/>
              <w:widowControl/>
              <w:suppressLineNumbers w:val="0"/>
              <w:kinsoku/>
              <w:wordWrap/>
              <w:overflowPunct/>
              <w:topLinePunct w:val="0"/>
              <w:autoSpaceDE/>
              <w:autoSpaceDN/>
              <w:bidi w:val="0"/>
              <w:adjustRightInd/>
              <w:snapToGrid/>
              <w:spacing w:line="300" w:lineRule="exact"/>
              <w:ind w:left="0"/>
              <w:jc w:val="center"/>
              <w:textAlignment w:val="center"/>
              <w:rPr>
                <w:rFonts w:hint="eastAsia" w:ascii="黑体" w:eastAsia="黑体" w:cs="宋体"/>
                <w:color w:val="000000"/>
                <w:kern w:val="0"/>
                <w:sz w:val="21"/>
                <w:szCs w:val="21"/>
                <w:u w:val="none"/>
                <w:lang w:val="en-US" w:eastAsia="zh-CN" w:bidi="ar"/>
              </w:rPr>
            </w:pPr>
            <w:r>
              <w:rPr>
                <w:rFonts w:hint="eastAsia" w:ascii="黑体" w:eastAsia="黑体" w:cs="宋体"/>
                <w:color w:val="000000"/>
                <w:kern w:val="0"/>
                <w:sz w:val="21"/>
                <w:szCs w:val="21"/>
                <w:u w:val="none"/>
                <w:lang w:val="en-US" w:eastAsia="zh-CN" w:bidi="ar"/>
              </w:rPr>
              <w:t>项目资金</w:t>
            </w:r>
          </w:p>
          <w:p w14:paraId="49926B19">
            <w:pPr>
              <w:keepNext w:val="0"/>
              <w:keepLines w:val="0"/>
              <w:pageBreakBefore w:val="0"/>
              <w:widowControl/>
              <w:suppressLineNumbers w:val="0"/>
              <w:kinsoku/>
              <w:wordWrap/>
              <w:overflowPunct/>
              <w:topLinePunct w:val="0"/>
              <w:autoSpaceDE/>
              <w:autoSpaceDN/>
              <w:bidi w:val="0"/>
              <w:adjustRightInd/>
              <w:snapToGrid/>
              <w:spacing w:line="300" w:lineRule="exact"/>
              <w:ind w:left="0"/>
              <w:jc w:val="center"/>
              <w:textAlignment w:val="center"/>
              <w:rPr>
                <w:rFonts w:hint="eastAsia" w:ascii="黑体" w:eastAsia="黑体" w:cs="宋体"/>
                <w:color w:val="000000"/>
                <w:sz w:val="21"/>
                <w:szCs w:val="21"/>
                <w:u w:val="none"/>
                <w:lang w:bidi="ar-SA"/>
              </w:rPr>
            </w:pPr>
            <w:r>
              <w:rPr>
                <w:rFonts w:hint="eastAsia" w:ascii="黑体" w:eastAsia="黑体" w:cs="宋体"/>
                <w:color w:val="000000"/>
                <w:kern w:val="0"/>
                <w:sz w:val="21"/>
                <w:szCs w:val="21"/>
                <w:u w:val="none"/>
                <w:lang w:val="en-US" w:eastAsia="zh-CN" w:bidi="ar"/>
              </w:rPr>
              <w:t>（万元）</w:t>
            </w:r>
          </w:p>
        </w:tc>
        <w:tc>
          <w:tcPr>
            <w:tcW w:w="2562" w:type="dxa"/>
            <w:gridSpan w:val="2"/>
            <w:tcBorders>
              <w:top w:val="single" w:color="000000" w:sz="4" w:space="0"/>
              <w:left w:val="single" w:color="000000" w:sz="4" w:space="0"/>
              <w:bottom w:val="single" w:color="000000" w:sz="4" w:space="0"/>
              <w:right w:val="single" w:color="000000" w:sz="4" w:space="0"/>
            </w:tcBorders>
            <w:noWrap w:val="0"/>
            <w:vAlign w:val="center"/>
          </w:tcPr>
          <w:p w14:paraId="7F824F29">
            <w:pPr>
              <w:keepNext w:val="0"/>
              <w:keepLines w:val="0"/>
              <w:pageBreakBefore w:val="0"/>
              <w:widowControl/>
              <w:suppressLineNumbers w:val="0"/>
              <w:kinsoku/>
              <w:wordWrap/>
              <w:overflowPunct/>
              <w:topLinePunct w:val="0"/>
              <w:autoSpaceDE/>
              <w:autoSpaceDN/>
              <w:bidi w:val="0"/>
              <w:adjustRightInd/>
              <w:snapToGrid/>
              <w:spacing w:line="300" w:lineRule="exact"/>
              <w:ind w:left="0"/>
              <w:jc w:val="center"/>
              <w:textAlignment w:val="center"/>
              <w:rPr>
                <w:rFonts w:hint="eastAsia" w:ascii="黑体" w:eastAsia="黑体" w:cs="宋体"/>
                <w:color w:val="000000"/>
                <w:sz w:val="21"/>
                <w:szCs w:val="21"/>
                <w:u w:val="none"/>
                <w:lang w:bidi="ar-SA"/>
              </w:rPr>
            </w:pPr>
            <w:r>
              <w:rPr>
                <w:rFonts w:hint="eastAsia" w:ascii="黑体" w:eastAsia="黑体" w:cs="宋体"/>
                <w:color w:val="000000"/>
                <w:kern w:val="0"/>
                <w:sz w:val="21"/>
                <w:szCs w:val="21"/>
                <w:u w:val="none"/>
                <w:lang w:val="en-US" w:eastAsia="zh-CN" w:bidi="ar"/>
              </w:rPr>
              <w:t>年度资金总额：</w:t>
            </w:r>
          </w:p>
        </w:tc>
        <w:tc>
          <w:tcPr>
            <w:tcW w:w="5938" w:type="dxa"/>
            <w:gridSpan w:val="5"/>
            <w:tcBorders>
              <w:top w:val="single" w:color="000000" w:sz="4" w:space="0"/>
              <w:left w:val="single" w:color="000000" w:sz="4" w:space="0"/>
              <w:bottom w:val="single" w:color="000000" w:sz="4" w:space="0"/>
              <w:right w:val="single" w:color="000000" w:sz="4" w:space="0"/>
            </w:tcBorders>
            <w:noWrap w:val="0"/>
            <w:vAlign w:val="center"/>
          </w:tcPr>
          <w:p w14:paraId="6CA2036B">
            <w:pPr>
              <w:keepNext w:val="0"/>
              <w:keepLines w:val="0"/>
              <w:pageBreakBefore w:val="0"/>
              <w:widowControl w:val="0"/>
              <w:kinsoku/>
              <w:wordWrap/>
              <w:overflowPunct/>
              <w:topLinePunct w:val="0"/>
              <w:autoSpaceDE/>
              <w:autoSpaceDN/>
              <w:bidi w:val="0"/>
              <w:adjustRightInd/>
              <w:snapToGrid/>
              <w:spacing w:line="300" w:lineRule="exact"/>
              <w:ind w:left="0"/>
              <w:jc w:val="center"/>
              <w:rPr>
                <w:rFonts w:hint="default" w:ascii="宋体" w:eastAsia="宋体" w:cs="宋体"/>
                <w:color w:val="000000"/>
                <w:sz w:val="24"/>
                <w:szCs w:val="24"/>
                <w:u w:val="none"/>
                <w:lang w:val="en-US" w:eastAsia="zh-CN" w:bidi="ar-SA"/>
              </w:rPr>
            </w:pPr>
            <w:r>
              <w:rPr>
                <w:rFonts w:hint="eastAsia" w:ascii="宋体" w:eastAsia="宋体" w:cs="宋体"/>
                <w:color w:val="000000"/>
                <w:sz w:val="24"/>
                <w:szCs w:val="24"/>
                <w:u w:val="none"/>
                <w:lang w:val="en-US" w:eastAsia="zh-CN" w:bidi="ar-SA"/>
              </w:rPr>
              <w:t>50</w:t>
            </w:r>
          </w:p>
        </w:tc>
      </w:tr>
      <w:tr w14:paraId="2C9CA75A">
        <w:tblPrEx>
          <w:tblCellMar>
            <w:top w:w="15" w:type="dxa"/>
            <w:left w:w="15" w:type="dxa"/>
            <w:bottom w:w="15" w:type="dxa"/>
            <w:right w:w="15" w:type="dxa"/>
          </w:tblCellMar>
        </w:tblPrEx>
        <w:trPr>
          <w:trHeight w:val="23" w:hRule="atLeast"/>
          <w:jc w:val="center"/>
        </w:trPr>
        <w:tc>
          <w:tcPr>
            <w:tcW w:w="1733"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34ED0A3B"/>
        </w:tc>
        <w:tc>
          <w:tcPr>
            <w:tcW w:w="2562" w:type="dxa"/>
            <w:gridSpan w:val="2"/>
            <w:tcBorders>
              <w:top w:val="single" w:color="000000" w:sz="4" w:space="0"/>
              <w:left w:val="single" w:color="000000" w:sz="4" w:space="0"/>
              <w:bottom w:val="single" w:color="000000" w:sz="4" w:space="0"/>
              <w:right w:val="single" w:color="000000" w:sz="4" w:space="0"/>
            </w:tcBorders>
            <w:noWrap w:val="0"/>
            <w:vAlign w:val="center"/>
          </w:tcPr>
          <w:p w14:paraId="6811A864">
            <w:pPr>
              <w:keepNext w:val="0"/>
              <w:keepLines w:val="0"/>
              <w:pageBreakBefore w:val="0"/>
              <w:widowControl/>
              <w:suppressLineNumbers w:val="0"/>
              <w:kinsoku/>
              <w:wordWrap/>
              <w:overflowPunct/>
              <w:topLinePunct w:val="0"/>
              <w:autoSpaceDE/>
              <w:autoSpaceDN/>
              <w:bidi w:val="0"/>
              <w:adjustRightInd/>
              <w:snapToGrid/>
              <w:spacing w:line="300" w:lineRule="exact"/>
              <w:ind w:left="0" w:firstLine="210" w:firstLineChars="100"/>
              <w:jc w:val="center"/>
              <w:textAlignment w:val="center"/>
              <w:rPr>
                <w:rFonts w:hint="eastAsia" w:ascii="黑体" w:eastAsia="黑体" w:cs="宋体"/>
                <w:color w:val="000000"/>
                <w:sz w:val="21"/>
                <w:szCs w:val="21"/>
                <w:u w:val="none"/>
                <w:lang w:bidi="ar-SA"/>
              </w:rPr>
            </w:pPr>
            <w:r>
              <w:rPr>
                <w:rFonts w:hint="eastAsia" w:ascii="黑体" w:eastAsia="黑体" w:cs="宋体"/>
                <w:color w:val="000000"/>
                <w:kern w:val="0"/>
                <w:sz w:val="21"/>
                <w:szCs w:val="21"/>
                <w:u w:val="none"/>
                <w:lang w:val="en-US" w:eastAsia="zh-CN" w:bidi="ar"/>
              </w:rPr>
              <w:t>其中：财政拨款</w:t>
            </w:r>
          </w:p>
        </w:tc>
        <w:tc>
          <w:tcPr>
            <w:tcW w:w="5938" w:type="dxa"/>
            <w:gridSpan w:val="5"/>
            <w:tcBorders>
              <w:top w:val="single" w:color="000000" w:sz="4" w:space="0"/>
              <w:left w:val="single" w:color="000000" w:sz="4" w:space="0"/>
              <w:bottom w:val="single" w:color="000000" w:sz="4" w:space="0"/>
              <w:right w:val="single" w:color="000000" w:sz="4" w:space="0"/>
            </w:tcBorders>
            <w:noWrap w:val="0"/>
            <w:vAlign w:val="center"/>
          </w:tcPr>
          <w:p w14:paraId="6C48596E">
            <w:pPr>
              <w:keepNext w:val="0"/>
              <w:keepLines w:val="0"/>
              <w:pageBreakBefore w:val="0"/>
              <w:widowControl w:val="0"/>
              <w:kinsoku/>
              <w:wordWrap/>
              <w:overflowPunct/>
              <w:topLinePunct w:val="0"/>
              <w:autoSpaceDE/>
              <w:autoSpaceDN/>
              <w:bidi w:val="0"/>
              <w:adjustRightInd/>
              <w:snapToGrid/>
              <w:spacing w:line="300" w:lineRule="exact"/>
              <w:ind w:left="0"/>
              <w:jc w:val="center"/>
              <w:rPr>
                <w:rFonts w:hint="default" w:ascii="宋体" w:eastAsia="宋体" w:cs="宋体"/>
                <w:color w:val="000000"/>
                <w:sz w:val="24"/>
                <w:szCs w:val="24"/>
                <w:u w:val="none"/>
                <w:lang w:val="en-US" w:eastAsia="zh-CN" w:bidi="ar-SA"/>
              </w:rPr>
            </w:pPr>
            <w:r>
              <w:rPr>
                <w:rFonts w:hint="eastAsia" w:ascii="宋体" w:eastAsia="宋体" w:cs="宋体"/>
                <w:color w:val="000000"/>
                <w:sz w:val="24"/>
                <w:szCs w:val="24"/>
                <w:u w:val="none"/>
                <w:lang w:val="en-US" w:eastAsia="zh-CN" w:bidi="ar-SA"/>
              </w:rPr>
              <w:t>50</w:t>
            </w:r>
          </w:p>
        </w:tc>
      </w:tr>
      <w:tr w14:paraId="6E334FED">
        <w:tblPrEx>
          <w:tblCellMar>
            <w:top w:w="15" w:type="dxa"/>
            <w:left w:w="15" w:type="dxa"/>
            <w:bottom w:w="15" w:type="dxa"/>
            <w:right w:w="15" w:type="dxa"/>
          </w:tblCellMar>
        </w:tblPrEx>
        <w:trPr>
          <w:trHeight w:val="23" w:hRule="atLeast"/>
          <w:jc w:val="center"/>
        </w:trPr>
        <w:tc>
          <w:tcPr>
            <w:tcW w:w="1733"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39BFB788"/>
        </w:tc>
        <w:tc>
          <w:tcPr>
            <w:tcW w:w="2562" w:type="dxa"/>
            <w:gridSpan w:val="2"/>
            <w:tcBorders>
              <w:top w:val="single" w:color="000000" w:sz="4" w:space="0"/>
              <w:left w:val="single" w:color="000000" w:sz="4" w:space="0"/>
              <w:bottom w:val="single" w:color="000000" w:sz="4" w:space="0"/>
              <w:right w:val="single" w:color="000000" w:sz="4" w:space="0"/>
            </w:tcBorders>
            <w:noWrap w:val="0"/>
            <w:vAlign w:val="center"/>
          </w:tcPr>
          <w:p w14:paraId="203FF17D">
            <w:pPr>
              <w:keepNext w:val="0"/>
              <w:keepLines w:val="0"/>
              <w:pageBreakBefore w:val="0"/>
              <w:widowControl/>
              <w:suppressLineNumbers w:val="0"/>
              <w:kinsoku/>
              <w:wordWrap/>
              <w:overflowPunct/>
              <w:topLinePunct w:val="0"/>
              <w:autoSpaceDE/>
              <w:autoSpaceDN/>
              <w:bidi w:val="0"/>
              <w:adjustRightInd/>
              <w:snapToGrid/>
              <w:spacing w:line="300" w:lineRule="exact"/>
              <w:ind w:left="0" w:firstLine="840" w:firstLineChars="400"/>
              <w:jc w:val="center"/>
              <w:textAlignment w:val="center"/>
              <w:rPr>
                <w:rFonts w:hint="eastAsia" w:ascii="黑体" w:eastAsia="黑体" w:cs="宋体"/>
                <w:color w:val="000000"/>
                <w:sz w:val="21"/>
                <w:szCs w:val="21"/>
                <w:u w:val="none"/>
                <w:lang w:bidi="ar-SA"/>
              </w:rPr>
            </w:pPr>
            <w:r>
              <w:rPr>
                <w:rFonts w:hint="eastAsia" w:ascii="黑体" w:eastAsia="黑体" w:cs="宋体"/>
                <w:color w:val="000000"/>
                <w:kern w:val="0"/>
                <w:sz w:val="21"/>
                <w:szCs w:val="21"/>
                <w:u w:val="none"/>
                <w:lang w:val="en-US" w:eastAsia="zh-CN" w:bidi="ar"/>
              </w:rPr>
              <w:t>其他资金</w:t>
            </w:r>
          </w:p>
        </w:tc>
        <w:tc>
          <w:tcPr>
            <w:tcW w:w="5938" w:type="dxa"/>
            <w:gridSpan w:val="5"/>
            <w:tcBorders>
              <w:top w:val="single" w:color="000000" w:sz="4" w:space="0"/>
              <w:left w:val="single" w:color="000000" w:sz="4" w:space="0"/>
              <w:bottom w:val="single" w:color="000000" w:sz="4" w:space="0"/>
              <w:right w:val="single" w:color="000000" w:sz="4" w:space="0"/>
            </w:tcBorders>
            <w:noWrap w:val="0"/>
            <w:vAlign w:val="center"/>
          </w:tcPr>
          <w:p w14:paraId="5E6FDB49">
            <w:pPr>
              <w:keepNext w:val="0"/>
              <w:keepLines w:val="0"/>
              <w:pageBreakBefore w:val="0"/>
              <w:widowControl w:val="0"/>
              <w:kinsoku/>
              <w:wordWrap/>
              <w:overflowPunct/>
              <w:topLinePunct w:val="0"/>
              <w:autoSpaceDE/>
              <w:autoSpaceDN/>
              <w:bidi w:val="0"/>
              <w:adjustRightInd/>
              <w:snapToGrid/>
              <w:spacing w:line="300" w:lineRule="exact"/>
              <w:ind w:left="0"/>
              <w:jc w:val="right"/>
              <w:rPr>
                <w:rFonts w:hint="eastAsia" w:ascii="宋体" w:eastAsia="宋体" w:cs="宋体"/>
                <w:color w:val="000000"/>
                <w:sz w:val="24"/>
                <w:szCs w:val="24"/>
                <w:u w:val="none"/>
                <w:lang w:bidi="ar-SA"/>
              </w:rPr>
            </w:pPr>
          </w:p>
        </w:tc>
      </w:tr>
      <w:tr w14:paraId="1F73E188">
        <w:tblPrEx>
          <w:tblCellMar>
            <w:top w:w="15" w:type="dxa"/>
            <w:left w:w="15" w:type="dxa"/>
            <w:bottom w:w="15" w:type="dxa"/>
            <w:right w:w="15" w:type="dxa"/>
          </w:tblCellMar>
        </w:tblPrEx>
        <w:trPr>
          <w:trHeight w:val="323" w:hRule="atLeast"/>
          <w:jc w:val="center"/>
        </w:trPr>
        <w:tc>
          <w:tcPr>
            <w:tcW w:w="652" w:type="dxa"/>
            <w:vMerge w:val="restart"/>
            <w:tcBorders>
              <w:top w:val="single" w:color="000000" w:sz="4" w:space="0"/>
              <w:left w:val="single" w:color="000000" w:sz="4" w:space="0"/>
              <w:bottom w:val="single" w:color="000000" w:sz="4" w:space="0"/>
              <w:right w:val="single" w:color="000000" w:sz="4" w:space="0"/>
            </w:tcBorders>
            <w:noWrap w:val="0"/>
            <w:vAlign w:val="center"/>
          </w:tcPr>
          <w:p w14:paraId="79BB43A1">
            <w:pPr>
              <w:keepNext w:val="0"/>
              <w:keepLines w:val="0"/>
              <w:pageBreakBefore w:val="0"/>
              <w:widowControl/>
              <w:suppressLineNumbers w:val="0"/>
              <w:kinsoku/>
              <w:wordWrap/>
              <w:overflowPunct/>
              <w:topLinePunct w:val="0"/>
              <w:autoSpaceDE/>
              <w:autoSpaceDN/>
              <w:bidi w:val="0"/>
              <w:adjustRightInd/>
              <w:snapToGrid/>
              <w:spacing w:line="300" w:lineRule="exact"/>
              <w:ind w:left="0"/>
              <w:jc w:val="center"/>
              <w:textAlignment w:val="center"/>
              <w:rPr>
                <w:rFonts w:hint="eastAsia" w:ascii="黑体" w:eastAsia="黑体" w:cs="宋体"/>
                <w:color w:val="000000"/>
                <w:sz w:val="21"/>
                <w:szCs w:val="21"/>
                <w:u w:val="none"/>
                <w:lang w:bidi="ar-SA"/>
              </w:rPr>
            </w:pPr>
            <w:r>
              <w:rPr>
                <w:rFonts w:hint="eastAsia" w:ascii="黑体" w:eastAsia="黑体" w:cs="宋体"/>
                <w:color w:val="000000"/>
                <w:kern w:val="0"/>
                <w:sz w:val="21"/>
                <w:szCs w:val="21"/>
                <w:u w:val="none"/>
                <w:lang w:val="en-US" w:eastAsia="zh-CN" w:bidi="ar"/>
              </w:rPr>
              <w:t>总体 目标</w:t>
            </w:r>
          </w:p>
        </w:tc>
        <w:tc>
          <w:tcPr>
            <w:tcW w:w="9581" w:type="dxa"/>
            <w:gridSpan w:val="8"/>
            <w:tcBorders>
              <w:top w:val="single" w:color="000000" w:sz="4" w:space="0"/>
              <w:left w:val="single" w:color="000000" w:sz="4" w:space="0"/>
              <w:bottom w:val="single" w:color="000000" w:sz="4" w:space="0"/>
              <w:right w:val="single" w:color="000000" w:sz="4" w:space="0"/>
            </w:tcBorders>
            <w:noWrap w:val="0"/>
            <w:vAlign w:val="center"/>
          </w:tcPr>
          <w:p w14:paraId="25613469">
            <w:pPr>
              <w:keepNext w:val="0"/>
              <w:keepLines w:val="0"/>
              <w:pageBreakBefore w:val="0"/>
              <w:widowControl/>
              <w:suppressLineNumbers w:val="0"/>
              <w:kinsoku/>
              <w:wordWrap/>
              <w:overflowPunct/>
              <w:topLinePunct w:val="0"/>
              <w:autoSpaceDE/>
              <w:autoSpaceDN/>
              <w:bidi w:val="0"/>
              <w:adjustRightInd/>
              <w:snapToGrid/>
              <w:spacing w:line="300" w:lineRule="exact"/>
              <w:ind w:left="0"/>
              <w:jc w:val="center"/>
              <w:textAlignment w:val="center"/>
              <w:rPr>
                <w:rFonts w:hint="eastAsia" w:ascii="黑体" w:eastAsia="黑体" w:cs="宋体"/>
                <w:color w:val="000000"/>
                <w:sz w:val="24"/>
                <w:szCs w:val="24"/>
                <w:u w:val="none"/>
                <w:lang w:bidi="ar-SA"/>
              </w:rPr>
            </w:pPr>
            <w:r>
              <w:rPr>
                <w:rFonts w:hint="eastAsia" w:ascii="黑体" w:eastAsia="黑体" w:cs="宋体"/>
                <w:color w:val="000000"/>
                <w:kern w:val="0"/>
                <w:sz w:val="21"/>
                <w:szCs w:val="21"/>
                <w:u w:val="none"/>
                <w:lang w:val="en-US" w:eastAsia="zh-CN" w:bidi="ar"/>
              </w:rPr>
              <w:t>年度目标</w:t>
            </w:r>
          </w:p>
        </w:tc>
      </w:tr>
      <w:tr w14:paraId="6CAC49DA">
        <w:tblPrEx>
          <w:tblCellMar>
            <w:top w:w="15" w:type="dxa"/>
            <w:left w:w="15" w:type="dxa"/>
            <w:bottom w:w="15" w:type="dxa"/>
            <w:right w:w="15" w:type="dxa"/>
          </w:tblCellMar>
        </w:tblPrEx>
        <w:trPr>
          <w:trHeight w:val="828" w:hRule="atLeast"/>
          <w:jc w:val="center"/>
        </w:trPr>
        <w:tc>
          <w:tcPr>
            <w:tcW w:w="652" w:type="dxa"/>
            <w:vMerge w:val="continue"/>
            <w:tcBorders>
              <w:top w:val="single" w:color="000000" w:sz="4" w:space="0"/>
              <w:left w:val="single" w:color="000000" w:sz="4" w:space="0"/>
              <w:bottom w:val="single" w:color="000000" w:sz="4" w:space="0"/>
              <w:right w:val="single" w:color="000000" w:sz="4" w:space="0"/>
            </w:tcBorders>
            <w:noWrap w:val="0"/>
            <w:vAlign w:val="center"/>
          </w:tcPr>
          <w:p w14:paraId="57C6F54C"/>
        </w:tc>
        <w:tc>
          <w:tcPr>
            <w:tcW w:w="9581" w:type="dxa"/>
            <w:gridSpan w:val="8"/>
            <w:tcBorders>
              <w:top w:val="single" w:color="000000" w:sz="4" w:space="0"/>
              <w:left w:val="single" w:color="000000" w:sz="4" w:space="0"/>
              <w:bottom w:val="single" w:color="000000" w:sz="4" w:space="0"/>
              <w:right w:val="single" w:color="000000" w:sz="4" w:space="0"/>
            </w:tcBorders>
            <w:noWrap w:val="0"/>
            <w:vAlign w:val="center"/>
          </w:tcPr>
          <w:p w14:paraId="77788DDC">
            <w:pPr>
              <w:keepNext w:val="0"/>
              <w:keepLines w:val="0"/>
              <w:pageBreakBefore w:val="0"/>
              <w:widowControl w:val="0"/>
              <w:kinsoku/>
              <w:wordWrap/>
              <w:overflowPunct/>
              <w:topLinePunct w:val="0"/>
              <w:autoSpaceDE/>
              <w:autoSpaceDN/>
              <w:adjustRightInd/>
              <w:snapToGrid/>
              <w:spacing w:line="300" w:lineRule="exact"/>
              <w:ind w:left="0"/>
              <w:rPr>
                <w:rFonts w:hint="default" w:ascii="仿宋_GB2312" w:hAnsi="Times New Roman" w:cs="宋体"/>
                <w:color w:val="000000"/>
                <w:sz w:val="20"/>
                <w:szCs w:val="20"/>
                <w:lang w:val="en-US" w:eastAsia="zh-CN" w:bidi="ar-SA"/>
              </w:rPr>
            </w:pPr>
            <w:r>
              <w:rPr>
                <w:rFonts w:hint="eastAsia" w:ascii="仿宋_GB2312" w:hAnsi="Times New Roman" w:cs="宋体"/>
                <w:color w:val="000000"/>
                <w:sz w:val="20"/>
                <w:szCs w:val="20"/>
                <w:lang w:bidi="ar-SA"/>
              </w:rPr>
              <w:t>完成采购卫星电话52台、车载天线10个、3年天通卫星服务费。采购完成后让公园生态保护能力提升。</w:t>
            </w:r>
          </w:p>
          <w:p w14:paraId="05EB708A">
            <w:pPr>
              <w:keepNext w:val="0"/>
              <w:keepLines w:val="0"/>
              <w:pageBreakBefore w:val="0"/>
              <w:widowControl w:val="0"/>
              <w:kinsoku/>
              <w:wordWrap/>
              <w:overflowPunct/>
              <w:topLinePunct w:val="0"/>
              <w:autoSpaceDE/>
              <w:autoSpaceDN/>
              <w:bidi w:val="0"/>
              <w:adjustRightInd/>
              <w:snapToGrid/>
              <w:spacing w:line="300" w:lineRule="exact"/>
              <w:ind w:left="0"/>
              <w:rPr>
                <w:rFonts w:hint="eastAsia" w:ascii="仿宋_GB2312" w:cs="宋体"/>
                <w:color w:val="000000"/>
                <w:sz w:val="24"/>
                <w:szCs w:val="24"/>
                <w:u w:val="none"/>
                <w:lang w:bidi="ar-SA"/>
              </w:rPr>
            </w:pPr>
          </w:p>
        </w:tc>
      </w:tr>
      <w:tr w14:paraId="0FD59E55">
        <w:tblPrEx>
          <w:tblCellMar>
            <w:top w:w="15" w:type="dxa"/>
            <w:left w:w="15" w:type="dxa"/>
            <w:bottom w:w="15" w:type="dxa"/>
            <w:right w:w="15" w:type="dxa"/>
          </w:tblCellMar>
        </w:tblPrEx>
        <w:trPr>
          <w:trHeight w:val="560" w:hRule="atLeast"/>
          <w:jc w:val="center"/>
        </w:trPr>
        <w:tc>
          <w:tcPr>
            <w:tcW w:w="652" w:type="dxa"/>
            <w:vMerge w:val="restart"/>
            <w:tcBorders>
              <w:top w:val="single" w:color="000000" w:sz="4" w:space="0"/>
              <w:left w:val="single" w:color="000000" w:sz="4" w:space="0"/>
              <w:bottom w:val="single" w:color="000000" w:sz="4" w:space="0"/>
            </w:tcBorders>
            <w:noWrap w:val="0"/>
            <w:vAlign w:val="center"/>
          </w:tcPr>
          <w:p w14:paraId="73447CC5">
            <w:pPr>
              <w:keepNext w:val="0"/>
              <w:keepLines w:val="0"/>
              <w:pageBreakBefore w:val="0"/>
              <w:widowControl/>
              <w:suppressLineNumbers w:val="0"/>
              <w:kinsoku/>
              <w:wordWrap/>
              <w:overflowPunct/>
              <w:topLinePunct w:val="0"/>
              <w:autoSpaceDE/>
              <w:autoSpaceDN/>
              <w:bidi w:val="0"/>
              <w:adjustRightInd/>
              <w:snapToGrid/>
              <w:spacing w:line="300" w:lineRule="exact"/>
              <w:ind w:left="0"/>
              <w:jc w:val="center"/>
              <w:textAlignment w:val="center"/>
              <w:rPr>
                <w:rFonts w:hint="eastAsia" w:ascii="黑体" w:eastAsia="黑体" w:cs="宋体"/>
                <w:color w:val="000000"/>
                <w:sz w:val="21"/>
                <w:szCs w:val="21"/>
                <w:u w:val="none"/>
                <w:lang w:bidi="ar-SA"/>
              </w:rPr>
            </w:pPr>
            <w:r>
              <w:rPr>
                <w:rFonts w:hint="eastAsia" w:ascii="黑体" w:eastAsia="黑体" w:cs="宋体"/>
                <w:color w:val="000000"/>
                <w:kern w:val="0"/>
                <w:sz w:val="21"/>
                <w:szCs w:val="21"/>
                <w:u w:val="none"/>
                <w:lang w:val="en-US" w:eastAsia="zh-CN" w:bidi="ar"/>
              </w:rPr>
              <w:t>绩效 指标</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ED3478E">
            <w:pPr>
              <w:keepNext w:val="0"/>
              <w:keepLines w:val="0"/>
              <w:pageBreakBefore w:val="0"/>
              <w:widowControl/>
              <w:suppressLineNumbers w:val="0"/>
              <w:kinsoku/>
              <w:wordWrap/>
              <w:overflowPunct/>
              <w:topLinePunct w:val="0"/>
              <w:autoSpaceDE/>
              <w:autoSpaceDN/>
              <w:bidi w:val="0"/>
              <w:adjustRightInd/>
              <w:snapToGrid/>
              <w:spacing w:line="300" w:lineRule="exact"/>
              <w:ind w:left="0"/>
              <w:jc w:val="center"/>
              <w:textAlignment w:val="center"/>
              <w:rPr>
                <w:rFonts w:hint="eastAsia" w:ascii="黑体" w:eastAsia="黑体" w:cs="宋体"/>
                <w:color w:val="000000"/>
                <w:sz w:val="20"/>
                <w:szCs w:val="20"/>
                <w:u w:val="none"/>
                <w:lang w:bidi="ar-SA"/>
              </w:rPr>
            </w:pPr>
            <w:r>
              <w:rPr>
                <w:rFonts w:hint="eastAsia" w:ascii="黑体" w:eastAsia="黑体" w:cs="宋体"/>
                <w:color w:val="000000"/>
                <w:kern w:val="0"/>
                <w:sz w:val="20"/>
                <w:szCs w:val="20"/>
                <w:u w:val="none"/>
                <w:lang w:val="en-US" w:eastAsia="zh-CN" w:bidi="ar"/>
              </w:rPr>
              <w:t>一级指标</w:t>
            </w:r>
          </w:p>
        </w:tc>
        <w:tc>
          <w:tcPr>
            <w:tcW w:w="1250" w:type="dxa"/>
            <w:tcBorders>
              <w:top w:val="single" w:color="000000" w:sz="4" w:space="0"/>
              <w:left w:val="single" w:color="000000" w:sz="4" w:space="0"/>
              <w:bottom w:val="single" w:color="000000" w:sz="4" w:space="0"/>
              <w:right w:val="single" w:color="000000" w:sz="4" w:space="0"/>
            </w:tcBorders>
            <w:noWrap w:val="0"/>
            <w:vAlign w:val="center"/>
          </w:tcPr>
          <w:p w14:paraId="3925B75E">
            <w:pPr>
              <w:keepNext w:val="0"/>
              <w:keepLines w:val="0"/>
              <w:pageBreakBefore w:val="0"/>
              <w:widowControl/>
              <w:suppressLineNumbers w:val="0"/>
              <w:kinsoku/>
              <w:wordWrap/>
              <w:overflowPunct/>
              <w:topLinePunct w:val="0"/>
              <w:autoSpaceDE/>
              <w:autoSpaceDN/>
              <w:bidi w:val="0"/>
              <w:adjustRightInd/>
              <w:snapToGrid/>
              <w:spacing w:line="300" w:lineRule="exact"/>
              <w:ind w:left="0"/>
              <w:jc w:val="center"/>
              <w:textAlignment w:val="center"/>
              <w:rPr>
                <w:rFonts w:hint="eastAsia" w:ascii="黑体" w:eastAsia="黑体" w:cs="宋体"/>
                <w:color w:val="000000"/>
                <w:sz w:val="20"/>
                <w:szCs w:val="20"/>
                <w:u w:val="none"/>
                <w:lang w:bidi="ar-SA"/>
              </w:rPr>
            </w:pPr>
            <w:r>
              <w:rPr>
                <w:rFonts w:hint="eastAsia" w:ascii="黑体" w:eastAsia="黑体" w:cs="宋体"/>
                <w:color w:val="000000"/>
                <w:kern w:val="0"/>
                <w:sz w:val="20"/>
                <w:szCs w:val="20"/>
                <w:u w:val="none"/>
                <w:lang w:val="en-US" w:eastAsia="zh-CN" w:bidi="ar"/>
              </w:rPr>
              <w:t>二级指标</w:t>
            </w:r>
          </w:p>
        </w:tc>
        <w:tc>
          <w:tcPr>
            <w:tcW w:w="1312" w:type="dxa"/>
            <w:tcBorders>
              <w:top w:val="single" w:color="000000" w:sz="4" w:space="0"/>
              <w:left w:val="single" w:color="000000" w:sz="4" w:space="0"/>
              <w:bottom w:val="single" w:color="000000" w:sz="4" w:space="0"/>
              <w:right w:val="single" w:color="000000" w:sz="4" w:space="0"/>
            </w:tcBorders>
            <w:noWrap w:val="0"/>
            <w:vAlign w:val="center"/>
          </w:tcPr>
          <w:p w14:paraId="714B19AE">
            <w:pPr>
              <w:keepNext w:val="0"/>
              <w:keepLines w:val="0"/>
              <w:pageBreakBefore w:val="0"/>
              <w:widowControl/>
              <w:suppressLineNumbers w:val="0"/>
              <w:kinsoku/>
              <w:wordWrap/>
              <w:overflowPunct/>
              <w:topLinePunct w:val="0"/>
              <w:autoSpaceDE/>
              <w:autoSpaceDN/>
              <w:bidi w:val="0"/>
              <w:adjustRightInd/>
              <w:snapToGrid/>
              <w:spacing w:line="300" w:lineRule="exact"/>
              <w:ind w:left="0"/>
              <w:jc w:val="center"/>
              <w:textAlignment w:val="center"/>
              <w:rPr>
                <w:rFonts w:hint="eastAsia" w:ascii="黑体" w:eastAsia="黑体" w:cs="宋体"/>
                <w:color w:val="000000"/>
                <w:sz w:val="20"/>
                <w:szCs w:val="20"/>
                <w:u w:val="none"/>
                <w:lang w:bidi="ar-SA"/>
              </w:rPr>
            </w:pPr>
            <w:r>
              <w:rPr>
                <w:rFonts w:hint="eastAsia" w:ascii="黑体" w:eastAsia="黑体" w:cs="宋体"/>
                <w:color w:val="000000"/>
                <w:kern w:val="0"/>
                <w:sz w:val="20"/>
                <w:szCs w:val="20"/>
                <w:u w:val="none"/>
                <w:lang w:val="en-US" w:eastAsia="zh-CN" w:bidi="ar"/>
              </w:rPr>
              <w:t>三级指标</w:t>
            </w:r>
          </w:p>
        </w:tc>
        <w:tc>
          <w:tcPr>
            <w:tcW w:w="1127" w:type="dxa"/>
            <w:tcBorders>
              <w:top w:val="single" w:color="000000" w:sz="4" w:space="0"/>
              <w:left w:val="single" w:color="000000" w:sz="4" w:space="0"/>
              <w:bottom w:val="single" w:color="000000" w:sz="4" w:space="0"/>
              <w:right w:val="single" w:color="000000" w:sz="4" w:space="0"/>
            </w:tcBorders>
            <w:noWrap w:val="0"/>
            <w:vAlign w:val="center"/>
          </w:tcPr>
          <w:p w14:paraId="3D43E331">
            <w:pPr>
              <w:keepNext w:val="0"/>
              <w:keepLines w:val="0"/>
              <w:pageBreakBefore w:val="0"/>
              <w:widowControl/>
              <w:suppressLineNumbers w:val="0"/>
              <w:kinsoku/>
              <w:wordWrap/>
              <w:overflowPunct/>
              <w:topLinePunct w:val="0"/>
              <w:autoSpaceDE/>
              <w:autoSpaceDN/>
              <w:bidi w:val="0"/>
              <w:adjustRightInd/>
              <w:snapToGrid/>
              <w:spacing w:line="300" w:lineRule="exact"/>
              <w:ind w:left="0"/>
              <w:jc w:val="center"/>
              <w:textAlignment w:val="center"/>
              <w:rPr>
                <w:rFonts w:hint="eastAsia" w:ascii="黑体" w:eastAsia="黑体" w:cs="宋体"/>
                <w:color w:val="000000"/>
                <w:sz w:val="20"/>
                <w:szCs w:val="20"/>
                <w:u w:val="none"/>
                <w:lang w:bidi="ar-SA"/>
              </w:rPr>
            </w:pPr>
            <w:r>
              <w:rPr>
                <w:rFonts w:hint="eastAsia" w:ascii="黑体" w:eastAsia="黑体" w:cs="宋体"/>
                <w:color w:val="000000"/>
                <w:kern w:val="0"/>
                <w:sz w:val="20"/>
                <w:szCs w:val="20"/>
                <w:u w:val="none"/>
                <w:lang w:val="en-US" w:eastAsia="zh-CN" w:bidi="ar"/>
              </w:rPr>
              <w:t>指标性质</w:t>
            </w:r>
          </w:p>
        </w:tc>
        <w:tc>
          <w:tcPr>
            <w:tcW w:w="971" w:type="dxa"/>
            <w:tcBorders>
              <w:top w:val="single" w:color="000000" w:sz="4" w:space="0"/>
              <w:left w:val="single" w:color="000000" w:sz="4" w:space="0"/>
              <w:bottom w:val="single" w:color="000000" w:sz="4" w:space="0"/>
              <w:right w:val="single" w:color="000000" w:sz="4" w:space="0"/>
            </w:tcBorders>
            <w:noWrap w:val="0"/>
            <w:vAlign w:val="center"/>
          </w:tcPr>
          <w:p w14:paraId="34C61366">
            <w:pPr>
              <w:keepNext w:val="0"/>
              <w:keepLines w:val="0"/>
              <w:pageBreakBefore w:val="0"/>
              <w:widowControl/>
              <w:suppressLineNumbers w:val="0"/>
              <w:kinsoku/>
              <w:wordWrap/>
              <w:overflowPunct/>
              <w:topLinePunct w:val="0"/>
              <w:autoSpaceDE/>
              <w:autoSpaceDN/>
              <w:bidi w:val="0"/>
              <w:adjustRightInd/>
              <w:snapToGrid/>
              <w:spacing w:line="300" w:lineRule="exact"/>
              <w:ind w:left="0"/>
              <w:jc w:val="center"/>
              <w:textAlignment w:val="center"/>
              <w:rPr>
                <w:rFonts w:hint="eastAsia" w:ascii="黑体" w:eastAsia="黑体" w:cs="宋体"/>
                <w:color w:val="000000"/>
                <w:sz w:val="20"/>
                <w:szCs w:val="20"/>
                <w:u w:val="none"/>
                <w:lang w:bidi="ar-SA"/>
              </w:rPr>
            </w:pPr>
            <w:r>
              <w:rPr>
                <w:rFonts w:hint="eastAsia" w:ascii="黑体" w:eastAsia="黑体" w:cs="宋体"/>
                <w:color w:val="000000"/>
                <w:kern w:val="0"/>
                <w:sz w:val="20"/>
                <w:szCs w:val="20"/>
                <w:u w:val="none"/>
                <w:lang w:val="en-US" w:eastAsia="zh-CN" w:bidi="ar"/>
              </w:rPr>
              <w:t>指标值</w:t>
            </w:r>
          </w:p>
        </w:tc>
        <w:tc>
          <w:tcPr>
            <w:tcW w:w="1232" w:type="dxa"/>
            <w:tcBorders>
              <w:top w:val="single" w:color="000000" w:sz="4" w:space="0"/>
              <w:left w:val="single" w:color="000000" w:sz="4" w:space="0"/>
              <w:bottom w:val="single" w:color="000000" w:sz="4" w:space="0"/>
              <w:right w:val="single" w:color="000000" w:sz="4" w:space="0"/>
            </w:tcBorders>
            <w:noWrap w:val="0"/>
            <w:vAlign w:val="center"/>
          </w:tcPr>
          <w:p w14:paraId="1C218DBA">
            <w:pPr>
              <w:keepNext w:val="0"/>
              <w:keepLines w:val="0"/>
              <w:pageBreakBefore w:val="0"/>
              <w:widowControl/>
              <w:suppressLineNumbers w:val="0"/>
              <w:kinsoku/>
              <w:wordWrap/>
              <w:overflowPunct/>
              <w:topLinePunct w:val="0"/>
              <w:autoSpaceDE/>
              <w:autoSpaceDN/>
              <w:bidi w:val="0"/>
              <w:adjustRightInd/>
              <w:snapToGrid/>
              <w:spacing w:line="300" w:lineRule="exact"/>
              <w:ind w:left="0"/>
              <w:jc w:val="center"/>
              <w:textAlignment w:val="center"/>
              <w:rPr>
                <w:rFonts w:hint="eastAsia" w:ascii="黑体" w:eastAsia="黑体" w:cs="宋体"/>
                <w:color w:val="000000"/>
                <w:sz w:val="20"/>
                <w:szCs w:val="20"/>
                <w:u w:val="none"/>
                <w:lang w:bidi="ar-SA"/>
              </w:rPr>
            </w:pPr>
            <w:r>
              <w:rPr>
                <w:rFonts w:hint="eastAsia" w:ascii="黑体" w:eastAsia="黑体" w:cs="宋体"/>
                <w:color w:val="000000"/>
                <w:kern w:val="0"/>
                <w:sz w:val="20"/>
                <w:szCs w:val="20"/>
                <w:u w:val="none"/>
                <w:lang w:val="en-US" w:eastAsia="zh-CN" w:bidi="ar"/>
              </w:rPr>
              <w:t>度量单位</w:t>
            </w:r>
          </w:p>
        </w:tc>
        <w:tc>
          <w:tcPr>
            <w:tcW w:w="967" w:type="dxa"/>
            <w:tcBorders>
              <w:top w:val="single" w:color="000000" w:sz="4" w:space="0"/>
              <w:left w:val="single" w:color="000000" w:sz="4" w:space="0"/>
              <w:bottom w:val="single" w:color="000000" w:sz="4" w:space="0"/>
              <w:right w:val="single" w:color="000000" w:sz="4" w:space="0"/>
            </w:tcBorders>
            <w:noWrap w:val="0"/>
            <w:vAlign w:val="center"/>
          </w:tcPr>
          <w:p w14:paraId="5C59F120">
            <w:pPr>
              <w:keepNext w:val="0"/>
              <w:keepLines w:val="0"/>
              <w:pageBreakBefore w:val="0"/>
              <w:widowControl/>
              <w:suppressLineNumbers w:val="0"/>
              <w:kinsoku/>
              <w:wordWrap/>
              <w:overflowPunct/>
              <w:topLinePunct w:val="0"/>
              <w:autoSpaceDE/>
              <w:autoSpaceDN/>
              <w:bidi w:val="0"/>
              <w:adjustRightInd/>
              <w:snapToGrid/>
              <w:spacing w:line="300" w:lineRule="exact"/>
              <w:ind w:left="0"/>
              <w:jc w:val="center"/>
              <w:textAlignment w:val="center"/>
              <w:rPr>
                <w:rFonts w:hint="eastAsia" w:ascii="黑体" w:eastAsia="黑体" w:cs="宋体"/>
                <w:color w:val="000000"/>
                <w:sz w:val="20"/>
                <w:szCs w:val="20"/>
                <w:u w:val="none"/>
                <w:lang w:bidi="ar-SA"/>
              </w:rPr>
            </w:pPr>
            <w:r>
              <w:rPr>
                <w:rFonts w:hint="eastAsia" w:ascii="黑体" w:eastAsia="黑体" w:cs="宋体"/>
                <w:color w:val="000000"/>
                <w:kern w:val="0"/>
                <w:sz w:val="20"/>
                <w:szCs w:val="20"/>
                <w:u w:val="none"/>
                <w:lang w:val="en-US" w:eastAsia="zh-CN" w:bidi="ar"/>
              </w:rPr>
              <w:t>权重</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1D3BD3BD">
            <w:pPr>
              <w:keepNext w:val="0"/>
              <w:keepLines w:val="0"/>
              <w:pageBreakBefore w:val="0"/>
              <w:widowControl/>
              <w:suppressLineNumbers w:val="0"/>
              <w:kinsoku/>
              <w:wordWrap/>
              <w:overflowPunct/>
              <w:topLinePunct w:val="0"/>
              <w:autoSpaceDE/>
              <w:autoSpaceDN/>
              <w:bidi w:val="0"/>
              <w:adjustRightInd/>
              <w:snapToGrid/>
              <w:spacing w:line="300" w:lineRule="exact"/>
              <w:ind w:left="0"/>
              <w:jc w:val="center"/>
              <w:textAlignment w:val="center"/>
              <w:rPr>
                <w:rFonts w:hint="eastAsia" w:ascii="黑体" w:eastAsia="黑体" w:cs="宋体"/>
                <w:color w:val="000000"/>
                <w:sz w:val="20"/>
                <w:szCs w:val="20"/>
                <w:u w:val="none"/>
                <w:lang w:bidi="ar-SA"/>
              </w:rPr>
            </w:pPr>
            <w:r>
              <w:rPr>
                <w:rFonts w:hint="eastAsia" w:ascii="黑体" w:eastAsia="黑体" w:cs="宋体"/>
                <w:color w:val="000000"/>
                <w:kern w:val="0"/>
                <w:sz w:val="20"/>
                <w:szCs w:val="20"/>
                <w:u w:val="none"/>
                <w:lang w:val="en-US" w:eastAsia="zh-CN" w:bidi="ar"/>
              </w:rPr>
              <w:t>实际完成指标值</w:t>
            </w:r>
          </w:p>
        </w:tc>
      </w:tr>
      <w:tr w14:paraId="37EFE3C3">
        <w:tblPrEx>
          <w:tblCellMar>
            <w:top w:w="15" w:type="dxa"/>
            <w:left w:w="15" w:type="dxa"/>
            <w:bottom w:w="15" w:type="dxa"/>
            <w:right w:w="15" w:type="dxa"/>
          </w:tblCellMar>
        </w:tblPrEx>
        <w:trPr>
          <w:trHeight w:val="510" w:hRule="atLeast"/>
          <w:jc w:val="center"/>
        </w:trPr>
        <w:tc>
          <w:tcPr>
            <w:tcW w:w="652" w:type="dxa"/>
            <w:vMerge w:val="continue"/>
            <w:tcBorders>
              <w:top w:val="single" w:color="000000" w:sz="4" w:space="0"/>
              <w:left w:val="single" w:color="000000" w:sz="4" w:space="0"/>
              <w:bottom w:val="single" w:color="000000" w:sz="4" w:space="0"/>
            </w:tcBorders>
            <w:noWrap w:val="0"/>
            <w:vAlign w:val="center"/>
          </w:tcPr>
          <w:p w14:paraId="1B26A8B1"/>
        </w:tc>
        <w:tc>
          <w:tcPr>
            <w:tcW w:w="1081" w:type="dxa"/>
            <w:vMerge w:val="restart"/>
            <w:tcBorders>
              <w:top w:val="single" w:color="000000" w:sz="4" w:space="0"/>
              <w:left w:val="single" w:color="000000" w:sz="4" w:space="0"/>
              <w:bottom w:val="single" w:color="000000" w:sz="4" w:space="0"/>
              <w:right w:val="single" w:color="000000" w:sz="4" w:space="0"/>
            </w:tcBorders>
            <w:noWrap w:val="0"/>
            <w:vAlign w:val="center"/>
          </w:tcPr>
          <w:p w14:paraId="12F1E097">
            <w:pPr>
              <w:keepNext w:val="0"/>
              <w:keepLines w:val="0"/>
              <w:pageBreakBefore w:val="0"/>
              <w:widowControl/>
              <w:suppressLineNumbers w:val="0"/>
              <w:kinsoku/>
              <w:wordWrap/>
              <w:overflowPunct/>
              <w:topLinePunct w:val="0"/>
              <w:autoSpaceDE/>
              <w:autoSpaceDN/>
              <w:bidi w:val="0"/>
              <w:adjustRightInd/>
              <w:snapToGrid/>
              <w:spacing w:line="300" w:lineRule="exact"/>
              <w:ind w:left="0"/>
              <w:jc w:val="center"/>
              <w:textAlignment w:val="center"/>
              <w:rPr>
                <w:rFonts w:hint="eastAsia" w:ascii="黑体" w:eastAsia="黑体" w:cs="宋体"/>
                <w:color w:val="000000"/>
                <w:sz w:val="20"/>
                <w:szCs w:val="20"/>
                <w:u w:val="none"/>
                <w:lang w:bidi="ar-SA"/>
              </w:rPr>
            </w:pPr>
            <w:r>
              <w:rPr>
                <w:rFonts w:hint="eastAsia" w:ascii="黑体" w:eastAsia="黑体" w:cs="宋体"/>
                <w:color w:val="000000"/>
                <w:kern w:val="0"/>
                <w:sz w:val="20"/>
                <w:szCs w:val="20"/>
                <w:u w:val="none"/>
                <w:lang w:val="en-US" w:eastAsia="zh-CN" w:bidi="ar"/>
              </w:rPr>
              <w:t>产出指标</w:t>
            </w:r>
          </w:p>
        </w:tc>
        <w:tc>
          <w:tcPr>
            <w:tcW w:w="1250" w:type="dxa"/>
            <w:tcBorders>
              <w:top w:val="single" w:color="000000" w:sz="4" w:space="0"/>
              <w:left w:val="single" w:color="000000" w:sz="4" w:space="0"/>
              <w:bottom w:val="single" w:color="000000" w:sz="4" w:space="0"/>
              <w:right w:val="single" w:color="000000" w:sz="4" w:space="0"/>
            </w:tcBorders>
            <w:noWrap w:val="0"/>
            <w:vAlign w:val="center"/>
          </w:tcPr>
          <w:p w14:paraId="31CA349B">
            <w:pPr>
              <w:keepNext w:val="0"/>
              <w:keepLines w:val="0"/>
              <w:pageBreakBefore w:val="0"/>
              <w:widowControl/>
              <w:suppressLineNumbers w:val="0"/>
              <w:kinsoku/>
              <w:wordWrap/>
              <w:overflowPunct/>
              <w:topLinePunct w:val="0"/>
              <w:autoSpaceDE/>
              <w:autoSpaceDN/>
              <w:bidi w:val="0"/>
              <w:adjustRightInd/>
              <w:snapToGrid/>
              <w:spacing w:line="300" w:lineRule="exact"/>
              <w:ind w:left="0"/>
              <w:jc w:val="center"/>
              <w:textAlignment w:val="center"/>
              <w:rPr>
                <w:rFonts w:hint="eastAsia" w:ascii="黑体" w:eastAsia="黑体" w:cs="宋体"/>
                <w:color w:val="000000"/>
                <w:sz w:val="20"/>
                <w:szCs w:val="20"/>
                <w:u w:val="none"/>
                <w:lang w:bidi="ar-SA"/>
              </w:rPr>
            </w:pPr>
            <w:r>
              <w:rPr>
                <w:rFonts w:hint="eastAsia" w:ascii="黑体" w:eastAsia="黑体" w:cs="宋体"/>
                <w:color w:val="000000"/>
                <w:kern w:val="0"/>
                <w:sz w:val="20"/>
                <w:szCs w:val="20"/>
                <w:u w:val="none"/>
                <w:lang w:val="en-US" w:eastAsia="zh-CN" w:bidi="ar"/>
              </w:rPr>
              <w:t>数量指标</w:t>
            </w:r>
          </w:p>
        </w:tc>
        <w:tc>
          <w:tcPr>
            <w:tcW w:w="1312" w:type="dxa"/>
            <w:tcBorders>
              <w:top w:val="single" w:color="000000" w:sz="4" w:space="0"/>
              <w:left w:val="single" w:color="000000" w:sz="4" w:space="0"/>
              <w:bottom w:val="single" w:color="000000" w:sz="4" w:space="0"/>
              <w:right w:val="single" w:color="000000" w:sz="4" w:space="0"/>
            </w:tcBorders>
            <w:noWrap w:val="0"/>
            <w:vAlign w:val="center"/>
          </w:tcPr>
          <w:p w14:paraId="0D67C24C">
            <w:pPr>
              <w:keepNext w:val="0"/>
              <w:keepLines w:val="0"/>
              <w:pageBreakBefore w:val="0"/>
              <w:widowControl w:val="0"/>
              <w:kinsoku/>
              <w:wordWrap/>
              <w:overflowPunct/>
              <w:topLinePunct w:val="0"/>
              <w:autoSpaceDE/>
              <w:autoSpaceDN/>
              <w:adjustRightInd/>
              <w:snapToGrid/>
              <w:spacing w:line="200" w:lineRule="exact"/>
              <w:ind w:left="0"/>
              <w:jc w:val="center"/>
              <w:rPr>
                <w:rFonts w:hint="eastAsia" w:ascii="黑体" w:eastAsia="黑体" w:cs="Arial"/>
                <w:spacing w:val="-6"/>
                <w:w w:val="90"/>
                <w:sz w:val="18"/>
                <w:szCs w:val="18"/>
                <w:lang w:eastAsia="zh-CN" w:bidi="ar-SA"/>
              </w:rPr>
            </w:pPr>
            <w:r>
              <w:rPr>
                <w:rFonts w:hint="eastAsia" w:ascii="黑体" w:eastAsia="黑体" w:cs="Arial"/>
                <w:spacing w:val="-6"/>
                <w:w w:val="90"/>
                <w:sz w:val="18"/>
                <w:szCs w:val="18"/>
                <w:lang w:val="en-US" w:eastAsia="zh-CN" w:bidi="ar-SA"/>
              </w:rPr>
              <w:t>卫星电话</w:t>
            </w:r>
          </w:p>
        </w:tc>
        <w:tc>
          <w:tcPr>
            <w:tcW w:w="1127" w:type="dxa"/>
            <w:tcBorders>
              <w:top w:val="single" w:color="000000" w:sz="4" w:space="0"/>
              <w:left w:val="single" w:color="000000" w:sz="4" w:space="0"/>
              <w:bottom w:val="single" w:color="000000" w:sz="4" w:space="0"/>
              <w:right w:val="single" w:color="000000" w:sz="4" w:space="0"/>
            </w:tcBorders>
            <w:noWrap w:val="0"/>
            <w:vAlign w:val="center"/>
          </w:tcPr>
          <w:p w14:paraId="1B776523">
            <w:pPr>
              <w:keepNext w:val="0"/>
              <w:keepLines w:val="0"/>
              <w:pageBreakBefore w:val="0"/>
              <w:widowControl w:val="0"/>
              <w:kinsoku/>
              <w:wordWrap/>
              <w:overflowPunct/>
              <w:topLinePunct w:val="0"/>
              <w:autoSpaceDE/>
              <w:autoSpaceDN/>
              <w:adjustRightInd/>
              <w:snapToGrid/>
              <w:spacing w:line="300" w:lineRule="exact"/>
              <w:ind w:left="0"/>
              <w:jc w:val="center"/>
              <w:rPr>
                <w:rFonts w:hint="eastAsia" w:ascii="仿宋_GB2312" w:cs="Arial"/>
                <w:b/>
                <w:bCs/>
                <w:spacing w:val="-6"/>
                <w:w w:val="90"/>
                <w:sz w:val="21"/>
                <w:szCs w:val="21"/>
                <w:lang w:bidi="ar-SA"/>
              </w:rPr>
            </w:pPr>
            <w:r>
              <w:rPr>
                <w:rFonts w:hint="eastAsia" w:ascii="仿宋_GB2312" w:cs="Arial"/>
                <w:b/>
                <w:bCs/>
                <w:spacing w:val="-6"/>
                <w:w w:val="90"/>
                <w:sz w:val="21"/>
                <w:szCs w:val="21"/>
                <w:lang w:bidi="ar-SA"/>
              </w:rPr>
              <w:t>定量</w:t>
            </w:r>
          </w:p>
        </w:tc>
        <w:tc>
          <w:tcPr>
            <w:tcW w:w="971" w:type="dxa"/>
            <w:tcBorders>
              <w:top w:val="single" w:color="000000" w:sz="4" w:space="0"/>
              <w:left w:val="single" w:color="000000" w:sz="4" w:space="0"/>
              <w:bottom w:val="single" w:color="000000" w:sz="4" w:space="0"/>
              <w:right w:val="single" w:color="000000" w:sz="4" w:space="0"/>
            </w:tcBorders>
            <w:noWrap w:val="0"/>
            <w:vAlign w:val="center"/>
          </w:tcPr>
          <w:p w14:paraId="1234870D">
            <w:pPr>
              <w:keepNext w:val="0"/>
              <w:keepLines w:val="0"/>
              <w:pageBreakBefore w:val="0"/>
              <w:widowControl w:val="0"/>
              <w:kinsoku/>
              <w:wordWrap/>
              <w:overflowPunct/>
              <w:topLinePunct w:val="0"/>
              <w:autoSpaceDE/>
              <w:autoSpaceDN/>
              <w:adjustRightInd/>
              <w:snapToGrid/>
              <w:spacing w:line="300" w:lineRule="exact"/>
              <w:ind w:left="0"/>
              <w:jc w:val="center"/>
              <w:rPr>
                <w:rFonts w:hint="default" w:ascii="仿宋_GB2312" w:eastAsia="仿宋_GB2312" w:cs="Arial"/>
                <w:b/>
                <w:bCs/>
                <w:spacing w:val="-6"/>
                <w:w w:val="90"/>
                <w:sz w:val="21"/>
                <w:szCs w:val="21"/>
                <w:lang w:val="en-US" w:eastAsia="zh-CN" w:bidi="ar-SA"/>
              </w:rPr>
            </w:pPr>
            <w:r>
              <w:rPr>
                <w:rFonts w:hint="eastAsia" w:ascii="仿宋_GB2312" w:cs="Arial"/>
                <w:b/>
                <w:bCs/>
                <w:spacing w:val="-6"/>
                <w:w w:val="90"/>
                <w:sz w:val="21"/>
                <w:szCs w:val="21"/>
                <w:lang w:bidi="ar-SA"/>
              </w:rPr>
              <w:t>≥</w:t>
            </w:r>
            <w:r>
              <w:rPr>
                <w:rFonts w:hint="eastAsia" w:ascii="仿宋_GB2312" w:cs="Arial"/>
                <w:b/>
                <w:bCs/>
                <w:spacing w:val="-6"/>
                <w:w w:val="90"/>
                <w:sz w:val="21"/>
                <w:szCs w:val="21"/>
                <w:lang w:val="en-US" w:eastAsia="zh-CN" w:bidi="ar-SA"/>
              </w:rPr>
              <w:t>52</w:t>
            </w:r>
          </w:p>
        </w:tc>
        <w:tc>
          <w:tcPr>
            <w:tcW w:w="1232" w:type="dxa"/>
            <w:tcBorders>
              <w:top w:val="single" w:color="000000" w:sz="4" w:space="0"/>
              <w:left w:val="single" w:color="000000" w:sz="4" w:space="0"/>
              <w:bottom w:val="single" w:color="000000" w:sz="4" w:space="0"/>
              <w:right w:val="single" w:color="000000" w:sz="4" w:space="0"/>
            </w:tcBorders>
            <w:noWrap w:val="0"/>
            <w:vAlign w:val="center"/>
          </w:tcPr>
          <w:p w14:paraId="2EC69092">
            <w:pPr>
              <w:keepNext w:val="0"/>
              <w:keepLines w:val="0"/>
              <w:pageBreakBefore w:val="0"/>
              <w:widowControl w:val="0"/>
              <w:kinsoku/>
              <w:wordWrap/>
              <w:overflowPunct/>
              <w:topLinePunct w:val="0"/>
              <w:autoSpaceDE/>
              <w:autoSpaceDN/>
              <w:adjustRightInd/>
              <w:snapToGrid/>
              <w:spacing w:line="300" w:lineRule="exact"/>
              <w:ind w:left="0"/>
              <w:jc w:val="center"/>
              <w:rPr>
                <w:rFonts w:hint="eastAsia" w:ascii="仿宋_GB2312" w:cs="Arial"/>
                <w:b/>
                <w:bCs/>
                <w:spacing w:val="-6"/>
                <w:w w:val="90"/>
                <w:sz w:val="21"/>
                <w:szCs w:val="21"/>
                <w:lang w:bidi="ar-SA"/>
              </w:rPr>
            </w:pPr>
            <w:r>
              <w:rPr>
                <w:rFonts w:hint="eastAsia" w:ascii="仿宋_GB2312" w:cs="Arial"/>
                <w:b/>
                <w:bCs/>
                <w:spacing w:val="-6"/>
                <w:w w:val="90"/>
                <w:sz w:val="21"/>
                <w:szCs w:val="21"/>
                <w:lang w:bidi="ar-SA"/>
              </w:rPr>
              <w:t>个</w:t>
            </w:r>
          </w:p>
        </w:tc>
        <w:tc>
          <w:tcPr>
            <w:tcW w:w="967" w:type="dxa"/>
            <w:tcBorders>
              <w:top w:val="single" w:color="000000" w:sz="4" w:space="0"/>
              <w:left w:val="single" w:color="000000" w:sz="4" w:space="0"/>
              <w:bottom w:val="single" w:color="000000" w:sz="4" w:space="0"/>
              <w:right w:val="single" w:color="000000" w:sz="4" w:space="0"/>
            </w:tcBorders>
            <w:noWrap w:val="0"/>
            <w:vAlign w:val="center"/>
          </w:tcPr>
          <w:p w14:paraId="5F7DB462">
            <w:pPr>
              <w:keepNext w:val="0"/>
              <w:keepLines w:val="0"/>
              <w:pageBreakBefore w:val="0"/>
              <w:widowControl w:val="0"/>
              <w:kinsoku/>
              <w:wordWrap/>
              <w:overflowPunct/>
              <w:topLinePunct w:val="0"/>
              <w:autoSpaceDE/>
              <w:autoSpaceDN/>
              <w:adjustRightInd/>
              <w:snapToGrid/>
              <w:spacing w:line="300" w:lineRule="exact"/>
              <w:ind w:left="0"/>
              <w:jc w:val="center"/>
              <w:rPr>
                <w:rFonts w:hint="eastAsia" w:ascii="仿宋_GB2312" w:cs="Arial"/>
                <w:b/>
                <w:bCs/>
                <w:spacing w:val="-6"/>
                <w:w w:val="90"/>
                <w:sz w:val="21"/>
                <w:szCs w:val="21"/>
                <w:lang w:bidi="ar-SA"/>
              </w:rPr>
            </w:pPr>
            <w:r>
              <w:rPr>
                <w:rFonts w:hint="eastAsia" w:ascii="仿宋_GB2312" w:cs="Arial"/>
                <w:b/>
                <w:bCs/>
                <w:spacing w:val="-6"/>
                <w:w w:val="90"/>
                <w:sz w:val="21"/>
                <w:szCs w:val="21"/>
                <w:lang w:bidi="ar-SA"/>
              </w:rPr>
              <w:t>20</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005526CA">
            <w:pPr>
              <w:keepNext w:val="0"/>
              <w:keepLines w:val="0"/>
              <w:pageBreakBefore w:val="0"/>
              <w:widowControl w:val="0"/>
              <w:kinsoku/>
              <w:wordWrap/>
              <w:overflowPunct/>
              <w:topLinePunct w:val="0"/>
              <w:autoSpaceDE/>
              <w:autoSpaceDN/>
              <w:adjustRightInd/>
              <w:snapToGrid/>
              <w:spacing w:line="300" w:lineRule="exact"/>
              <w:ind w:left="0"/>
              <w:jc w:val="center"/>
              <w:rPr>
                <w:rFonts w:hint="default" w:ascii="仿宋_GB2312" w:eastAsia="仿宋_GB2312" w:cs="Arial"/>
                <w:b/>
                <w:bCs/>
                <w:spacing w:val="-6"/>
                <w:w w:val="90"/>
                <w:sz w:val="21"/>
                <w:szCs w:val="21"/>
                <w:lang w:val="en-US" w:eastAsia="zh-CN" w:bidi="ar-SA"/>
              </w:rPr>
            </w:pPr>
            <w:r>
              <w:rPr>
                <w:rFonts w:hint="eastAsia" w:ascii="仿宋_GB2312" w:cs="Arial"/>
                <w:b/>
                <w:bCs/>
                <w:spacing w:val="-6"/>
                <w:w w:val="90"/>
                <w:sz w:val="21"/>
                <w:szCs w:val="21"/>
                <w:lang w:bidi="ar-SA"/>
              </w:rPr>
              <w:t>≥</w:t>
            </w:r>
            <w:r>
              <w:rPr>
                <w:rFonts w:hint="eastAsia" w:ascii="仿宋_GB2312" w:cs="Arial"/>
                <w:b/>
                <w:bCs/>
                <w:spacing w:val="-6"/>
                <w:w w:val="90"/>
                <w:sz w:val="21"/>
                <w:szCs w:val="21"/>
                <w:lang w:val="en-US" w:eastAsia="zh-CN" w:bidi="ar-SA"/>
              </w:rPr>
              <w:t>0</w:t>
            </w:r>
          </w:p>
        </w:tc>
      </w:tr>
      <w:tr w14:paraId="38A59DA3">
        <w:tblPrEx>
          <w:tblCellMar>
            <w:top w:w="15" w:type="dxa"/>
            <w:left w:w="15" w:type="dxa"/>
            <w:bottom w:w="15" w:type="dxa"/>
            <w:right w:w="15" w:type="dxa"/>
          </w:tblCellMar>
        </w:tblPrEx>
        <w:trPr>
          <w:trHeight w:val="427" w:hRule="atLeast"/>
          <w:jc w:val="center"/>
        </w:trPr>
        <w:tc>
          <w:tcPr>
            <w:tcW w:w="652" w:type="dxa"/>
            <w:vMerge w:val="continue"/>
            <w:tcBorders>
              <w:top w:val="single" w:color="000000" w:sz="4" w:space="0"/>
              <w:left w:val="single" w:color="000000" w:sz="4" w:space="0"/>
              <w:bottom w:val="single" w:color="000000" w:sz="4" w:space="0"/>
            </w:tcBorders>
            <w:noWrap w:val="0"/>
            <w:vAlign w:val="center"/>
          </w:tcPr>
          <w:p w14:paraId="6F321B18"/>
        </w:tc>
        <w:tc>
          <w:tcPr>
            <w:tcW w:w="1081" w:type="dxa"/>
            <w:vMerge w:val="continue"/>
            <w:tcBorders>
              <w:top w:val="single" w:color="000000" w:sz="4" w:space="0"/>
              <w:left w:val="single" w:color="000000" w:sz="4" w:space="0"/>
              <w:bottom w:val="single" w:color="000000" w:sz="4" w:space="0"/>
              <w:right w:val="single" w:color="000000" w:sz="4" w:space="0"/>
            </w:tcBorders>
            <w:noWrap w:val="0"/>
            <w:vAlign w:val="center"/>
          </w:tcPr>
          <w:p w14:paraId="48DD4655"/>
        </w:tc>
        <w:tc>
          <w:tcPr>
            <w:tcW w:w="1250" w:type="dxa"/>
            <w:tcBorders>
              <w:top w:val="single" w:color="000000" w:sz="4" w:space="0"/>
              <w:left w:val="single" w:color="000000" w:sz="4" w:space="0"/>
              <w:bottom w:val="single" w:color="000000" w:sz="4" w:space="0"/>
              <w:right w:val="single" w:color="000000" w:sz="4" w:space="0"/>
            </w:tcBorders>
            <w:noWrap w:val="0"/>
            <w:vAlign w:val="center"/>
          </w:tcPr>
          <w:p w14:paraId="0F7F17CF">
            <w:pPr>
              <w:keepNext w:val="0"/>
              <w:keepLines w:val="0"/>
              <w:pageBreakBefore w:val="0"/>
              <w:widowControl/>
              <w:suppressLineNumbers w:val="0"/>
              <w:kinsoku/>
              <w:wordWrap/>
              <w:overflowPunct/>
              <w:topLinePunct w:val="0"/>
              <w:autoSpaceDE/>
              <w:autoSpaceDN/>
              <w:bidi w:val="0"/>
              <w:adjustRightInd/>
              <w:snapToGrid/>
              <w:spacing w:line="300" w:lineRule="exact"/>
              <w:ind w:left="0"/>
              <w:jc w:val="center"/>
              <w:textAlignment w:val="center"/>
              <w:rPr>
                <w:rFonts w:hint="eastAsia" w:ascii="黑体" w:eastAsia="黑体" w:cs="宋体"/>
                <w:color w:val="000000"/>
                <w:sz w:val="20"/>
                <w:szCs w:val="20"/>
                <w:u w:val="none"/>
                <w:lang w:bidi="ar-SA"/>
              </w:rPr>
            </w:pPr>
            <w:r>
              <w:rPr>
                <w:rFonts w:hint="eastAsia" w:ascii="黑体" w:eastAsia="黑体" w:cs="宋体"/>
                <w:color w:val="000000"/>
                <w:kern w:val="0"/>
                <w:sz w:val="20"/>
                <w:szCs w:val="20"/>
                <w:u w:val="none"/>
                <w:lang w:val="en-US" w:eastAsia="zh-CN" w:bidi="ar"/>
              </w:rPr>
              <w:t>质量指标</w:t>
            </w:r>
          </w:p>
        </w:tc>
        <w:tc>
          <w:tcPr>
            <w:tcW w:w="1312" w:type="dxa"/>
            <w:tcBorders>
              <w:top w:val="single" w:color="000000" w:sz="4" w:space="0"/>
              <w:left w:val="single" w:color="000000" w:sz="4" w:space="0"/>
              <w:bottom w:val="single" w:color="000000" w:sz="4" w:space="0"/>
              <w:right w:val="single" w:color="000000" w:sz="4" w:space="0"/>
            </w:tcBorders>
            <w:noWrap w:val="0"/>
            <w:vAlign w:val="center"/>
          </w:tcPr>
          <w:p w14:paraId="2C331AF3">
            <w:pPr>
              <w:keepNext w:val="0"/>
              <w:keepLines w:val="0"/>
              <w:pageBreakBefore w:val="0"/>
              <w:widowControl w:val="0"/>
              <w:kinsoku/>
              <w:wordWrap/>
              <w:overflowPunct/>
              <w:topLinePunct w:val="0"/>
              <w:autoSpaceDE/>
              <w:autoSpaceDN/>
              <w:adjustRightInd/>
              <w:snapToGrid/>
              <w:spacing w:line="200" w:lineRule="exact"/>
              <w:ind w:left="0"/>
              <w:jc w:val="center"/>
              <w:rPr>
                <w:rFonts w:hint="default" w:ascii="黑体" w:eastAsia="黑体" w:cs="Arial"/>
                <w:spacing w:val="-6"/>
                <w:w w:val="90"/>
                <w:sz w:val="18"/>
                <w:szCs w:val="18"/>
                <w:lang w:val="en-US" w:eastAsia="zh-CN" w:bidi="ar-SA"/>
              </w:rPr>
            </w:pPr>
            <w:r>
              <w:rPr>
                <w:rFonts w:hint="eastAsia" w:ascii="黑体" w:eastAsia="黑体" w:cs="Arial"/>
                <w:spacing w:val="-6"/>
                <w:w w:val="90"/>
                <w:sz w:val="18"/>
                <w:szCs w:val="18"/>
                <w:lang w:val="en-US" w:eastAsia="zh-CN" w:bidi="ar-SA"/>
              </w:rPr>
              <w:t>完成</w:t>
            </w:r>
          </w:p>
        </w:tc>
        <w:tc>
          <w:tcPr>
            <w:tcW w:w="1127" w:type="dxa"/>
            <w:tcBorders>
              <w:top w:val="single" w:color="000000" w:sz="4" w:space="0"/>
              <w:left w:val="single" w:color="000000" w:sz="4" w:space="0"/>
              <w:bottom w:val="single" w:color="000000" w:sz="4" w:space="0"/>
              <w:right w:val="single" w:color="000000" w:sz="4" w:space="0"/>
            </w:tcBorders>
            <w:noWrap w:val="0"/>
            <w:vAlign w:val="center"/>
          </w:tcPr>
          <w:p w14:paraId="255F4C0D">
            <w:pPr>
              <w:keepNext w:val="0"/>
              <w:keepLines w:val="0"/>
              <w:pageBreakBefore w:val="0"/>
              <w:widowControl w:val="0"/>
              <w:kinsoku/>
              <w:wordWrap/>
              <w:overflowPunct/>
              <w:topLinePunct w:val="0"/>
              <w:autoSpaceDE/>
              <w:autoSpaceDN/>
              <w:adjustRightInd/>
              <w:snapToGrid/>
              <w:spacing w:line="300" w:lineRule="exact"/>
              <w:ind w:left="0"/>
              <w:jc w:val="center"/>
              <w:rPr>
                <w:rFonts w:hint="eastAsia" w:ascii="仿宋_GB2312" w:cs="Arial"/>
                <w:b/>
                <w:bCs/>
                <w:spacing w:val="-6"/>
                <w:w w:val="90"/>
                <w:sz w:val="21"/>
                <w:szCs w:val="21"/>
                <w:lang w:bidi="ar-SA"/>
              </w:rPr>
            </w:pPr>
            <w:r>
              <w:rPr>
                <w:rFonts w:hint="eastAsia" w:ascii="仿宋_GB2312" w:cs="Arial"/>
                <w:b/>
                <w:bCs/>
                <w:spacing w:val="-6"/>
                <w:w w:val="90"/>
                <w:sz w:val="21"/>
                <w:szCs w:val="21"/>
                <w:lang w:bidi="ar-SA"/>
              </w:rPr>
              <w:t>定性</w:t>
            </w:r>
          </w:p>
        </w:tc>
        <w:tc>
          <w:tcPr>
            <w:tcW w:w="971" w:type="dxa"/>
            <w:tcBorders>
              <w:top w:val="single" w:color="000000" w:sz="4" w:space="0"/>
              <w:left w:val="single" w:color="000000" w:sz="4" w:space="0"/>
              <w:bottom w:val="single" w:color="000000" w:sz="4" w:space="0"/>
              <w:right w:val="single" w:color="000000" w:sz="4" w:space="0"/>
            </w:tcBorders>
            <w:noWrap w:val="0"/>
            <w:vAlign w:val="center"/>
          </w:tcPr>
          <w:p w14:paraId="74BC8401">
            <w:pPr>
              <w:keepNext w:val="0"/>
              <w:keepLines w:val="0"/>
              <w:pageBreakBefore w:val="0"/>
              <w:widowControl w:val="0"/>
              <w:kinsoku/>
              <w:wordWrap/>
              <w:overflowPunct/>
              <w:topLinePunct w:val="0"/>
              <w:autoSpaceDE/>
              <w:autoSpaceDN/>
              <w:adjustRightInd/>
              <w:snapToGrid/>
              <w:spacing w:line="300" w:lineRule="exact"/>
              <w:ind w:left="0"/>
              <w:jc w:val="center"/>
              <w:rPr>
                <w:rFonts w:hint="default" w:ascii="仿宋_GB2312" w:eastAsia="仿宋_GB2312" w:cs="Arial"/>
                <w:b/>
                <w:bCs/>
                <w:spacing w:val="-6"/>
                <w:w w:val="90"/>
                <w:sz w:val="21"/>
                <w:szCs w:val="21"/>
                <w:lang w:val="en-US" w:eastAsia="zh-CN" w:bidi="ar-SA"/>
              </w:rPr>
            </w:pPr>
            <w:r>
              <w:rPr>
                <w:rFonts w:hint="eastAsia" w:ascii="仿宋_GB2312" w:cs="Arial"/>
                <w:b/>
                <w:bCs/>
                <w:spacing w:val="-6"/>
                <w:w w:val="90"/>
                <w:sz w:val="21"/>
                <w:szCs w:val="21"/>
                <w:lang w:bidi="ar-SA"/>
              </w:rPr>
              <w:t>≥</w:t>
            </w:r>
            <w:r>
              <w:rPr>
                <w:rFonts w:hint="eastAsia" w:ascii="仿宋_GB2312" w:cs="Arial"/>
                <w:b/>
                <w:bCs/>
                <w:spacing w:val="-6"/>
                <w:w w:val="90"/>
                <w:sz w:val="21"/>
                <w:szCs w:val="21"/>
                <w:lang w:val="en-US" w:eastAsia="zh-CN" w:bidi="ar-SA"/>
              </w:rPr>
              <w:t>90</w:t>
            </w:r>
          </w:p>
        </w:tc>
        <w:tc>
          <w:tcPr>
            <w:tcW w:w="1232" w:type="dxa"/>
            <w:tcBorders>
              <w:top w:val="single" w:color="000000" w:sz="4" w:space="0"/>
              <w:left w:val="single" w:color="000000" w:sz="4" w:space="0"/>
              <w:bottom w:val="single" w:color="000000" w:sz="4" w:space="0"/>
              <w:right w:val="single" w:color="000000" w:sz="4" w:space="0"/>
            </w:tcBorders>
            <w:noWrap w:val="0"/>
            <w:vAlign w:val="center"/>
          </w:tcPr>
          <w:p w14:paraId="2915EA69">
            <w:pPr>
              <w:keepNext w:val="0"/>
              <w:keepLines w:val="0"/>
              <w:pageBreakBefore w:val="0"/>
              <w:widowControl w:val="0"/>
              <w:kinsoku/>
              <w:wordWrap/>
              <w:overflowPunct/>
              <w:topLinePunct w:val="0"/>
              <w:autoSpaceDE/>
              <w:autoSpaceDN/>
              <w:adjustRightInd/>
              <w:snapToGrid/>
              <w:spacing w:line="300" w:lineRule="exact"/>
              <w:ind w:left="0"/>
              <w:jc w:val="center"/>
              <w:rPr>
                <w:rFonts w:hint="eastAsia" w:ascii="仿宋_GB2312" w:cs="Arial"/>
                <w:b/>
                <w:bCs/>
                <w:spacing w:val="-6"/>
                <w:w w:val="90"/>
                <w:sz w:val="21"/>
                <w:szCs w:val="21"/>
                <w:lang w:bidi="ar-SA"/>
              </w:rPr>
            </w:pPr>
            <w:r>
              <w:rPr>
                <w:rFonts w:hint="eastAsia" w:ascii="仿宋_GB2312" w:cs="Arial"/>
                <w:b/>
                <w:bCs/>
                <w:spacing w:val="-6"/>
                <w:w w:val="90"/>
                <w:sz w:val="21"/>
                <w:szCs w:val="21"/>
                <w:lang w:val="en-US" w:eastAsia="zh-CN" w:bidi="ar-SA"/>
              </w:rPr>
              <w:t>%</w:t>
            </w:r>
          </w:p>
        </w:tc>
        <w:tc>
          <w:tcPr>
            <w:tcW w:w="967" w:type="dxa"/>
            <w:tcBorders>
              <w:top w:val="single" w:color="000000" w:sz="4" w:space="0"/>
              <w:left w:val="single" w:color="000000" w:sz="4" w:space="0"/>
              <w:bottom w:val="single" w:color="000000" w:sz="4" w:space="0"/>
              <w:right w:val="single" w:color="000000" w:sz="4" w:space="0"/>
            </w:tcBorders>
            <w:noWrap w:val="0"/>
            <w:vAlign w:val="center"/>
          </w:tcPr>
          <w:p w14:paraId="33694537">
            <w:pPr>
              <w:keepNext w:val="0"/>
              <w:keepLines w:val="0"/>
              <w:pageBreakBefore w:val="0"/>
              <w:widowControl w:val="0"/>
              <w:kinsoku/>
              <w:wordWrap/>
              <w:overflowPunct/>
              <w:topLinePunct w:val="0"/>
              <w:autoSpaceDE/>
              <w:autoSpaceDN/>
              <w:adjustRightInd/>
              <w:snapToGrid/>
              <w:spacing w:line="300" w:lineRule="exact"/>
              <w:ind w:left="0"/>
              <w:jc w:val="center"/>
              <w:rPr>
                <w:rFonts w:hint="eastAsia" w:ascii="仿宋_GB2312" w:cs="Arial"/>
                <w:b/>
                <w:bCs/>
                <w:spacing w:val="-6"/>
                <w:w w:val="90"/>
                <w:sz w:val="21"/>
                <w:szCs w:val="21"/>
                <w:lang w:bidi="ar-SA"/>
              </w:rPr>
            </w:pPr>
            <w:r>
              <w:rPr>
                <w:rFonts w:hint="eastAsia" w:ascii="仿宋_GB2312" w:cs="Arial"/>
                <w:b/>
                <w:bCs/>
                <w:spacing w:val="-6"/>
                <w:w w:val="90"/>
                <w:sz w:val="21"/>
                <w:szCs w:val="21"/>
                <w:lang w:bidi="ar-SA"/>
              </w:rPr>
              <w:t>20</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565898D6">
            <w:pPr>
              <w:keepNext w:val="0"/>
              <w:keepLines w:val="0"/>
              <w:pageBreakBefore w:val="0"/>
              <w:widowControl w:val="0"/>
              <w:kinsoku/>
              <w:wordWrap/>
              <w:overflowPunct/>
              <w:topLinePunct w:val="0"/>
              <w:autoSpaceDE/>
              <w:autoSpaceDN/>
              <w:adjustRightInd/>
              <w:snapToGrid/>
              <w:spacing w:line="300" w:lineRule="exact"/>
              <w:ind w:left="0"/>
              <w:jc w:val="center"/>
              <w:rPr>
                <w:rFonts w:hint="eastAsia" w:ascii="仿宋_GB2312" w:cs="Arial"/>
                <w:b/>
                <w:bCs/>
                <w:spacing w:val="-6"/>
                <w:w w:val="90"/>
                <w:sz w:val="21"/>
                <w:szCs w:val="21"/>
                <w:lang w:bidi="ar-SA"/>
              </w:rPr>
            </w:pPr>
          </w:p>
        </w:tc>
      </w:tr>
      <w:tr w14:paraId="7B1ABDED">
        <w:tblPrEx>
          <w:tblCellMar>
            <w:top w:w="15" w:type="dxa"/>
            <w:left w:w="15" w:type="dxa"/>
            <w:bottom w:w="15" w:type="dxa"/>
            <w:right w:w="15" w:type="dxa"/>
          </w:tblCellMar>
        </w:tblPrEx>
        <w:trPr>
          <w:trHeight w:val="377" w:hRule="atLeast"/>
          <w:jc w:val="center"/>
        </w:trPr>
        <w:tc>
          <w:tcPr>
            <w:tcW w:w="652" w:type="dxa"/>
            <w:vMerge w:val="continue"/>
            <w:tcBorders>
              <w:top w:val="single" w:color="000000" w:sz="4" w:space="0"/>
              <w:left w:val="single" w:color="000000" w:sz="4" w:space="0"/>
              <w:bottom w:val="single" w:color="000000" w:sz="4" w:space="0"/>
            </w:tcBorders>
            <w:noWrap w:val="0"/>
            <w:vAlign w:val="center"/>
          </w:tcPr>
          <w:p w14:paraId="7E432AA6"/>
        </w:tc>
        <w:tc>
          <w:tcPr>
            <w:tcW w:w="1081" w:type="dxa"/>
            <w:vMerge w:val="continue"/>
            <w:tcBorders>
              <w:top w:val="single" w:color="000000" w:sz="4" w:space="0"/>
              <w:left w:val="single" w:color="000000" w:sz="4" w:space="0"/>
              <w:bottom w:val="single" w:color="000000" w:sz="4" w:space="0"/>
              <w:right w:val="single" w:color="000000" w:sz="4" w:space="0"/>
            </w:tcBorders>
            <w:noWrap w:val="0"/>
            <w:vAlign w:val="center"/>
          </w:tcPr>
          <w:p w14:paraId="55716F66"/>
        </w:tc>
        <w:tc>
          <w:tcPr>
            <w:tcW w:w="1250" w:type="dxa"/>
            <w:tcBorders>
              <w:top w:val="single" w:color="000000" w:sz="4" w:space="0"/>
              <w:left w:val="single" w:color="000000" w:sz="4" w:space="0"/>
              <w:bottom w:val="single" w:color="000000" w:sz="4" w:space="0"/>
              <w:right w:val="single" w:color="000000" w:sz="4" w:space="0"/>
            </w:tcBorders>
            <w:noWrap w:val="0"/>
            <w:vAlign w:val="center"/>
          </w:tcPr>
          <w:p w14:paraId="4A1D56AC">
            <w:pPr>
              <w:keepNext w:val="0"/>
              <w:keepLines w:val="0"/>
              <w:pageBreakBefore w:val="0"/>
              <w:widowControl/>
              <w:suppressLineNumbers w:val="0"/>
              <w:kinsoku/>
              <w:wordWrap/>
              <w:overflowPunct/>
              <w:topLinePunct w:val="0"/>
              <w:autoSpaceDE/>
              <w:autoSpaceDN/>
              <w:bidi w:val="0"/>
              <w:adjustRightInd/>
              <w:snapToGrid/>
              <w:spacing w:line="300" w:lineRule="exact"/>
              <w:ind w:left="0"/>
              <w:jc w:val="center"/>
              <w:textAlignment w:val="center"/>
              <w:rPr>
                <w:rFonts w:hint="eastAsia" w:ascii="黑体" w:eastAsia="黑体" w:cs="宋体"/>
                <w:color w:val="000000"/>
                <w:sz w:val="20"/>
                <w:szCs w:val="20"/>
                <w:u w:val="none"/>
                <w:lang w:bidi="ar-SA"/>
              </w:rPr>
            </w:pPr>
            <w:r>
              <w:rPr>
                <w:rFonts w:hint="eastAsia" w:ascii="黑体" w:eastAsia="黑体" w:cs="宋体"/>
                <w:color w:val="000000"/>
                <w:kern w:val="0"/>
                <w:sz w:val="20"/>
                <w:szCs w:val="20"/>
                <w:u w:val="none"/>
                <w:lang w:val="en-US" w:eastAsia="zh-CN" w:bidi="ar"/>
              </w:rPr>
              <w:t>时效指标</w:t>
            </w:r>
          </w:p>
        </w:tc>
        <w:tc>
          <w:tcPr>
            <w:tcW w:w="1312" w:type="dxa"/>
            <w:tcBorders>
              <w:top w:val="single" w:color="000000" w:sz="4" w:space="0"/>
              <w:left w:val="single" w:color="000000" w:sz="4" w:space="0"/>
              <w:bottom w:val="single" w:color="000000" w:sz="4" w:space="0"/>
              <w:right w:val="single" w:color="000000" w:sz="4" w:space="0"/>
            </w:tcBorders>
            <w:noWrap w:val="0"/>
            <w:vAlign w:val="center"/>
          </w:tcPr>
          <w:p w14:paraId="2B559C6C">
            <w:pPr>
              <w:keepNext w:val="0"/>
              <w:keepLines w:val="0"/>
              <w:pageBreakBefore w:val="0"/>
              <w:widowControl w:val="0"/>
              <w:kinsoku/>
              <w:wordWrap/>
              <w:overflowPunct/>
              <w:topLinePunct w:val="0"/>
              <w:autoSpaceDE/>
              <w:autoSpaceDN/>
              <w:adjustRightInd/>
              <w:snapToGrid/>
              <w:spacing w:line="200" w:lineRule="exact"/>
              <w:ind w:left="0"/>
              <w:jc w:val="center"/>
              <w:rPr>
                <w:rFonts w:hint="eastAsia" w:ascii="黑体" w:eastAsia="黑体" w:cs="Arial"/>
                <w:spacing w:val="-6"/>
                <w:w w:val="90"/>
                <w:sz w:val="18"/>
                <w:szCs w:val="18"/>
                <w:lang w:bidi="ar-SA"/>
              </w:rPr>
            </w:pPr>
            <w:r>
              <w:rPr>
                <w:rFonts w:hint="eastAsia" w:ascii="黑体" w:eastAsia="黑体" w:cs="Arial"/>
                <w:spacing w:val="-6"/>
                <w:w w:val="90"/>
                <w:sz w:val="18"/>
                <w:szCs w:val="18"/>
                <w:lang w:bidi="ar-SA"/>
              </w:rPr>
              <w:t>按计划任务完成率</w:t>
            </w:r>
          </w:p>
        </w:tc>
        <w:tc>
          <w:tcPr>
            <w:tcW w:w="1127" w:type="dxa"/>
            <w:tcBorders>
              <w:top w:val="single" w:color="000000" w:sz="4" w:space="0"/>
              <w:left w:val="single" w:color="000000" w:sz="4" w:space="0"/>
              <w:bottom w:val="single" w:color="000000" w:sz="4" w:space="0"/>
              <w:right w:val="single" w:color="000000" w:sz="4" w:space="0"/>
            </w:tcBorders>
            <w:noWrap w:val="0"/>
            <w:vAlign w:val="center"/>
          </w:tcPr>
          <w:p w14:paraId="0B6EBD0A">
            <w:pPr>
              <w:keepNext w:val="0"/>
              <w:keepLines w:val="0"/>
              <w:pageBreakBefore w:val="0"/>
              <w:widowControl w:val="0"/>
              <w:kinsoku/>
              <w:wordWrap/>
              <w:overflowPunct/>
              <w:topLinePunct w:val="0"/>
              <w:autoSpaceDE/>
              <w:autoSpaceDN/>
              <w:adjustRightInd/>
              <w:snapToGrid/>
              <w:spacing w:line="300" w:lineRule="exact"/>
              <w:ind w:left="0"/>
              <w:jc w:val="center"/>
              <w:rPr>
                <w:rFonts w:hint="eastAsia" w:ascii="仿宋_GB2312" w:cs="Arial"/>
                <w:b/>
                <w:bCs/>
                <w:spacing w:val="-6"/>
                <w:w w:val="90"/>
                <w:sz w:val="21"/>
                <w:szCs w:val="21"/>
                <w:lang w:bidi="ar-SA"/>
              </w:rPr>
            </w:pPr>
            <w:r>
              <w:rPr>
                <w:rFonts w:hint="eastAsia" w:ascii="仿宋_GB2312" w:cs="Arial"/>
                <w:b/>
                <w:bCs/>
                <w:spacing w:val="-6"/>
                <w:w w:val="90"/>
                <w:sz w:val="21"/>
                <w:szCs w:val="21"/>
                <w:lang w:bidi="ar-SA"/>
              </w:rPr>
              <w:t>定性</w:t>
            </w:r>
          </w:p>
        </w:tc>
        <w:tc>
          <w:tcPr>
            <w:tcW w:w="971" w:type="dxa"/>
            <w:tcBorders>
              <w:top w:val="single" w:color="000000" w:sz="4" w:space="0"/>
              <w:left w:val="single" w:color="000000" w:sz="4" w:space="0"/>
              <w:bottom w:val="single" w:color="000000" w:sz="4" w:space="0"/>
              <w:right w:val="single" w:color="000000" w:sz="4" w:space="0"/>
            </w:tcBorders>
            <w:noWrap w:val="0"/>
            <w:vAlign w:val="center"/>
          </w:tcPr>
          <w:p w14:paraId="39AFF649">
            <w:pPr>
              <w:keepNext w:val="0"/>
              <w:keepLines w:val="0"/>
              <w:pageBreakBefore w:val="0"/>
              <w:widowControl w:val="0"/>
              <w:kinsoku/>
              <w:wordWrap/>
              <w:overflowPunct/>
              <w:topLinePunct w:val="0"/>
              <w:autoSpaceDE/>
              <w:autoSpaceDN/>
              <w:adjustRightInd/>
              <w:snapToGrid/>
              <w:spacing w:line="300" w:lineRule="exact"/>
              <w:ind w:left="0"/>
              <w:jc w:val="center"/>
              <w:rPr>
                <w:rFonts w:hint="eastAsia" w:ascii="仿宋_GB2312" w:cs="Arial"/>
                <w:b/>
                <w:bCs/>
                <w:spacing w:val="-6"/>
                <w:w w:val="90"/>
                <w:sz w:val="21"/>
                <w:szCs w:val="21"/>
                <w:lang w:bidi="ar-SA"/>
              </w:rPr>
            </w:pPr>
            <w:r>
              <w:rPr>
                <w:rFonts w:hint="eastAsia" w:ascii="仿宋_GB2312" w:cs="Arial"/>
                <w:b/>
                <w:bCs/>
                <w:spacing w:val="-6"/>
                <w:w w:val="90"/>
                <w:sz w:val="21"/>
                <w:szCs w:val="21"/>
                <w:lang w:bidi="ar-SA"/>
              </w:rPr>
              <w:t>≥90</w:t>
            </w:r>
          </w:p>
        </w:tc>
        <w:tc>
          <w:tcPr>
            <w:tcW w:w="1232" w:type="dxa"/>
            <w:tcBorders>
              <w:top w:val="single" w:color="000000" w:sz="4" w:space="0"/>
              <w:left w:val="single" w:color="000000" w:sz="4" w:space="0"/>
              <w:bottom w:val="single" w:color="000000" w:sz="4" w:space="0"/>
              <w:right w:val="single" w:color="000000" w:sz="4" w:space="0"/>
            </w:tcBorders>
            <w:noWrap w:val="0"/>
            <w:vAlign w:val="center"/>
          </w:tcPr>
          <w:p w14:paraId="13BB5834">
            <w:pPr>
              <w:keepNext w:val="0"/>
              <w:keepLines w:val="0"/>
              <w:pageBreakBefore w:val="0"/>
              <w:widowControl w:val="0"/>
              <w:kinsoku/>
              <w:wordWrap/>
              <w:overflowPunct/>
              <w:topLinePunct w:val="0"/>
              <w:autoSpaceDE/>
              <w:autoSpaceDN/>
              <w:adjustRightInd/>
              <w:snapToGrid/>
              <w:spacing w:line="300" w:lineRule="exact"/>
              <w:ind w:left="0"/>
              <w:jc w:val="center"/>
              <w:rPr>
                <w:rFonts w:hint="eastAsia" w:ascii="仿宋_GB2312" w:cs="Arial"/>
                <w:b/>
                <w:bCs/>
                <w:spacing w:val="-6"/>
                <w:w w:val="90"/>
                <w:sz w:val="21"/>
                <w:szCs w:val="21"/>
                <w:lang w:bidi="ar-SA"/>
              </w:rPr>
            </w:pPr>
            <w:r>
              <w:rPr>
                <w:rFonts w:hint="eastAsia" w:ascii="仿宋_GB2312" w:cs="Arial"/>
                <w:b/>
                <w:bCs/>
                <w:spacing w:val="-6"/>
                <w:w w:val="90"/>
                <w:sz w:val="21"/>
                <w:szCs w:val="21"/>
                <w:lang w:bidi="ar-SA"/>
              </w:rPr>
              <w:t>%</w:t>
            </w:r>
          </w:p>
        </w:tc>
        <w:tc>
          <w:tcPr>
            <w:tcW w:w="967" w:type="dxa"/>
            <w:tcBorders>
              <w:top w:val="single" w:color="000000" w:sz="4" w:space="0"/>
              <w:left w:val="single" w:color="000000" w:sz="4" w:space="0"/>
              <w:bottom w:val="single" w:color="000000" w:sz="4" w:space="0"/>
              <w:right w:val="single" w:color="000000" w:sz="4" w:space="0"/>
            </w:tcBorders>
            <w:noWrap w:val="0"/>
            <w:vAlign w:val="center"/>
          </w:tcPr>
          <w:p w14:paraId="7A0E0274">
            <w:pPr>
              <w:keepNext w:val="0"/>
              <w:keepLines w:val="0"/>
              <w:pageBreakBefore w:val="0"/>
              <w:widowControl w:val="0"/>
              <w:kinsoku/>
              <w:wordWrap/>
              <w:overflowPunct/>
              <w:topLinePunct w:val="0"/>
              <w:autoSpaceDE/>
              <w:autoSpaceDN/>
              <w:adjustRightInd/>
              <w:snapToGrid/>
              <w:spacing w:line="300" w:lineRule="exact"/>
              <w:ind w:left="0"/>
              <w:jc w:val="center"/>
              <w:rPr>
                <w:rFonts w:hint="eastAsia" w:ascii="仿宋_GB2312" w:cs="Arial"/>
                <w:b/>
                <w:bCs/>
                <w:spacing w:val="-6"/>
                <w:w w:val="90"/>
                <w:sz w:val="21"/>
                <w:szCs w:val="21"/>
                <w:lang w:bidi="ar-SA"/>
              </w:rPr>
            </w:pPr>
            <w:r>
              <w:rPr>
                <w:rFonts w:hint="eastAsia" w:ascii="仿宋_GB2312" w:cs="Arial"/>
                <w:b/>
                <w:bCs/>
                <w:spacing w:val="-6"/>
                <w:w w:val="90"/>
                <w:sz w:val="21"/>
                <w:szCs w:val="21"/>
                <w:lang w:bidi="ar-SA"/>
              </w:rPr>
              <w:t>20</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18F2F5B0">
            <w:pPr>
              <w:keepNext w:val="0"/>
              <w:keepLines w:val="0"/>
              <w:pageBreakBefore w:val="0"/>
              <w:widowControl w:val="0"/>
              <w:kinsoku/>
              <w:wordWrap/>
              <w:overflowPunct/>
              <w:topLinePunct w:val="0"/>
              <w:autoSpaceDE/>
              <w:autoSpaceDN/>
              <w:adjustRightInd/>
              <w:snapToGrid/>
              <w:spacing w:line="300" w:lineRule="exact"/>
              <w:ind w:left="0"/>
              <w:jc w:val="center"/>
              <w:rPr>
                <w:rFonts w:hint="eastAsia" w:ascii="仿宋_GB2312" w:eastAsia="仿宋_GB2312" w:cs="Arial"/>
                <w:b/>
                <w:bCs/>
                <w:spacing w:val="-6"/>
                <w:w w:val="90"/>
                <w:sz w:val="21"/>
                <w:szCs w:val="21"/>
                <w:lang w:eastAsia="zh-CN" w:bidi="ar-SA"/>
              </w:rPr>
            </w:pPr>
            <w:r>
              <w:rPr>
                <w:rFonts w:hint="eastAsia" w:ascii="仿宋_GB2312" w:cs="Arial"/>
                <w:b/>
                <w:bCs/>
                <w:spacing w:val="-6"/>
                <w:w w:val="90"/>
                <w:sz w:val="21"/>
                <w:szCs w:val="21"/>
                <w:lang w:bidi="ar-SA"/>
              </w:rPr>
              <w:t>≥</w:t>
            </w:r>
            <w:r>
              <w:rPr>
                <w:rFonts w:hint="eastAsia" w:ascii="仿宋_GB2312" w:cs="Arial"/>
                <w:b/>
                <w:bCs/>
                <w:spacing w:val="-6"/>
                <w:w w:val="90"/>
                <w:sz w:val="21"/>
                <w:szCs w:val="21"/>
                <w:lang w:val="en-US" w:eastAsia="zh-CN" w:bidi="ar-SA"/>
              </w:rPr>
              <w:t>0</w:t>
            </w:r>
          </w:p>
        </w:tc>
      </w:tr>
      <w:tr w14:paraId="0947814A">
        <w:tblPrEx>
          <w:tblCellMar>
            <w:top w:w="15" w:type="dxa"/>
            <w:left w:w="15" w:type="dxa"/>
            <w:bottom w:w="15" w:type="dxa"/>
            <w:right w:w="15" w:type="dxa"/>
          </w:tblCellMar>
        </w:tblPrEx>
        <w:trPr>
          <w:trHeight w:val="664" w:hRule="atLeast"/>
          <w:jc w:val="center"/>
        </w:trPr>
        <w:tc>
          <w:tcPr>
            <w:tcW w:w="652" w:type="dxa"/>
            <w:vMerge w:val="continue"/>
            <w:tcBorders>
              <w:top w:val="single" w:color="000000" w:sz="4" w:space="0"/>
              <w:left w:val="single" w:color="000000" w:sz="4" w:space="0"/>
              <w:bottom w:val="single" w:color="000000" w:sz="4" w:space="0"/>
            </w:tcBorders>
            <w:noWrap w:val="0"/>
            <w:vAlign w:val="center"/>
          </w:tcPr>
          <w:p w14:paraId="0961476A"/>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47AACF7">
            <w:pPr>
              <w:keepNext w:val="0"/>
              <w:keepLines w:val="0"/>
              <w:pageBreakBefore w:val="0"/>
              <w:widowControl/>
              <w:suppressLineNumbers w:val="0"/>
              <w:kinsoku/>
              <w:wordWrap/>
              <w:overflowPunct/>
              <w:topLinePunct w:val="0"/>
              <w:autoSpaceDE/>
              <w:autoSpaceDN/>
              <w:adjustRightInd/>
              <w:snapToGrid/>
              <w:spacing w:line="300" w:lineRule="exact"/>
              <w:jc w:val="center"/>
              <w:textAlignment w:val="center"/>
              <w:rPr>
                <w:rFonts w:hint="eastAsia" w:ascii="黑体" w:eastAsia="黑体" w:cs="宋体"/>
                <w:color w:val="000000"/>
                <w:kern w:val="0"/>
                <w:sz w:val="20"/>
                <w:szCs w:val="20"/>
                <w:u w:val="none"/>
                <w:lang w:val="en-US" w:eastAsia="zh-CN" w:bidi="ar"/>
              </w:rPr>
            </w:pPr>
            <w:r>
              <w:rPr>
                <w:rFonts w:hint="eastAsia" w:ascii="黑体" w:eastAsia="黑体" w:cs="宋体"/>
                <w:color w:val="000000"/>
                <w:kern w:val="0"/>
                <w:sz w:val="20"/>
                <w:szCs w:val="20"/>
                <w:u w:val="none"/>
                <w:lang w:val="en-US" w:eastAsia="zh-CN" w:bidi="ar"/>
              </w:rPr>
              <w:t>效益指标</w:t>
            </w:r>
          </w:p>
        </w:tc>
        <w:tc>
          <w:tcPr>
            <w:tcW w:w="1250" w:type="dxa"/>
            <w:tcBorders>
              <w:top w:val="single" w:color="000000" w:sz="4" w:space="0"/>
              <w:left w:val="single" w:color="000000" w:sz="4" w:space="0"/>
              <w:bottom w:val="single" w:color="000000" w:sz="4" w:space="0"/>
              <w:right w:val="single" w:color="000000" w:sz="4" w:space="0"/>
            </w:tcBorders>
            <w:noWrap w:val="0"/>
            <w:vAlign w:val="center"/>
          </w:tcPr>
          <w:p w14:paraId="5DA5F874">
            <w:pPr>
              <w:keepNext w:val="0"/>
              <w:keepLines w:val="0"/>
              <w:pageBreakBefore w:val="0"/>
              <w:widowControl/>
              <w:suppressLineNumbers w:val="0"/>
              <w:kinsoku/>
              <w:wordWrap/>
              <w:overflowPunct/>
              <w:topLinePunct w:val="0"/>
              <w:autoSpaceDE/>
              <w:autoSpaceDN/>
              <w:bidi w:val="0"/>
              <w:adjustRightInd/>
              <w:snapToGrid/>
              <w:spacing w:line="300" w:lineRule="exact"/>
              <w:ind w:left="0"/>
              <w:jc w:val="center"/>
              <w:textAlignment w:val="center"/>
              <w:rPr>
                <w:rFonts w:hint="eastAsia" w:ascii="黑体" w:eastAsia="黑体" w:cs="宋体"/>
                <w:color w:val="000000"/>
                <w:kern w:val="0"/>
                <w:sz w:val="20"/>
                <w:szCs w:val="20"/>
                <w:u w:val="none"/>
                <w:lang w:val="en-US" w:eastAsia="zh-CN" w:bidi="ar"/>
              </w:rPr>
            </w:pPr>
            <w:r>
              <w:rPr>
                <w:rFonts w:hint="eastAsia" w:ascii="黑体" w:eastAsia="黑体" w:cs="宋体"/>
                <w:color w:val="000000"/>
                <w:kern w:val="0"/>
                <w:sz w:val="20"/>
                <w:szCs w:val="20"/>
                <w:u w:val="none"/>
                <w:lang w:val="en-US" w:eastAsia="zh-CN" w:bidi="ar"/>
              </w:rPr>
              <w:t>生态效益</w:t>
            </w:r>
          </w:p>
          <w:p w14:paraId="57674E1D">
            <w:pPr>
              <w:keepNext w:val="0"/>
              <w:keepLines w:val="0"/>
              <w:pageBreakBefore w:val="0"/>
              <w:widowControl/>
              <w:suppressLineNumbers w:val="0"/>
              <w:kinsoku/>
              <w:wordWrap/>
              <w:overflowPunct/>
              <w:topLinePunct w:val="0"/>
              <w:autoSpaceDE/>
              <w:autoSpaceDN/>
              <w:adjustRightInd/>
              <w:snapToGrid/>
              <w:spacing w:line="300" w:lineRule="exact"/>
              <w:ind w:left="0"/>
              <w:jc w:val="center"/>
              <w:textAlignment w:val="center"/>
              <w:rPr>
                <w:rFonts w:hint="eastAsia" w:ascii="黑体" w:eastAsia="黑体" w:cs="宋体"/>
                <w:color w:val="000000"/>
                <w:kern w:val="0"/>
                <w:sz w:val="20"/>
                <w:szCs w:val="20"/>
                <w:lang w:bidi="ar"/>
              </w:rPr>
            </w:pPr>
            <w:r>
              <w:rPr>
                <w:rFonts w:hint="eastAsia" w:ascii="黑体" w:eastAsia="黑体" w:cs="宋体"/>
                <w:color w:val="000000"/>
                <w:kern w:val="0"/>
                <w:sz w:val="20"/>
                <w:szCs w:val="20"/>
                <w:u w:val="none"/>
                <w:lang w:val="en-US" w:eastAsia="zh-CN" w:bidi="ar"/>
              </w:rPr>
              <w:t>指标</w:t>
            </w:r>
          </w:p>
        </w:tc>
        <w:tc>
          <w:tcPr>
            <w:tcW w:w="1312" w:type="dxa"/>
            <w:tcBorders>
              <w:top w:val="single" w:color="000000" w:sz="4" w:space="0"/>
              <w:left w:val="single" w:color="000000" w:sz="4" w:space="0"/>
              <w:bottom w:val="single" w:color="000000" w:sz="4" w:space="0"/>
              <w:right w:val="single" w:color="000000" w:sz="4" w:space="0"/>
            </w:tcBorders>
            <w:noWrap w:val="0"/>
            <w:vAlign w:val="center"/>
          </w:tcPr>
          <w:p w14:paraId="0814E905">
            <w:pPr>
              <w:keepNext w:val="0"/>
              <w:keepLines w:val="0"/>
              <w:pageBreakBefore w:val="0"/>
              <w:widowControl w:val="0"/>
              <w:kinsoku/>
              <w:wordWrap/>
              <w:overflowPunct/>
              <w:topLinePunct w:val="0"/>
              <w:autoSpaceDE/>
              <w:autoSpaceDN/>
              <w:adjustRightInd/>
              <w:snapToGrid/>
              <w:spacing w:line="200" w:lineRule="exact"/>
              <w:ind w:left="0"/>
              <w:jc w:val="center"/>
              <w:rPr>
                <w:rFonts w:hint="eastAsia" w:ascii="黑体" w:eastAsia="黑体" w:cs="Arial"/>
                <w:spacing w:val="-6"/>
                <w:w w:val="90"/>
                <w:sz w:val="18"/>
                <w:szCs w:val="18"/>
                <w:lang w:bidi="ar-SA"/>
              </w:rPr>
            </w:pPr>
            <w:r>
              <w:rPr>
                <w:rFonts w:hint="eastAsia" w:ascii="黑体" w:eastAsia="黑体" w:cs="Arial"/>
                <w:spacing w:val="-6"/>
                <w:w w:val="90"/>
                <w:sz w:val="18"/>
                <w:szCs w:val="18"/>
                <w:lang w:bidi="ar-SA"/>
              </w:rPr>
              <w:t>为大熊猫国家公园管理决策提供科学支撑</w:t>
            </w:r>
          </w:p>
        </w:tc>
        <w:tc>
          <w:tcPr>
            <w:tcW w:w="1127" w:type="dxa"/>
            <w:tcBorders>
              <w:top w:val="single" w:color="000000" w:sz="4" w:space="0"/>
              <w:left w:val="single" w:color="000000" w:sz="4" w:space="0"/>
              <w:bottom w:val="single" w:color="000000" w:sz="4" w:space="0"/>
              <w:right w:val="single" w:color="000000" w:sz="4" w:space="0"/>
            </w:tcBorders>
            <w:noWrap w:val="0"/>
            <w:vAlign w:val="center"/>
          </w:tcPr>
          <w:p w14:paraId="39D10BEF">
            <w:pPr>
              <w:keepNext w:val="0"/>
              <w:keepLines w:val="0"/>
              <w:pageBreakBefore w:val="0"/>
              <w:widowControl w:val="0"/>
              <w:kinsoku/>
              <w:wordWrap/>
              <w:overflowPunct/>
              <w:topLinePunct w:val="0"/>
              <w:autoSpaceDE/>
              <w:autoSpaceDN/>
              <w:adjustRightInd/>
              <w:snapToGrid/>
              <w:spacing w:line="300" w:lineRule="exact"/>
              <w:ind w:left="0"/>
              <w:jc w:val="center"/>
              <w:rPr>
                <w:rFonts w:hint="eastAsia" w:ascii="仿宋_GB2312" w:cs="Arial"/>
                <w:b/>
                <w:bCs/>
                <w:spacing w:val="-6"/>
                <w:w w:val="90"/>
                <w:sz w:val="21"/>
                <w:szCs w:val="21"/>
                <w:lang w:bidi="ar-SA"/>
              </w:rPr>
            </w:pPr>
            <w:r>
              <w:rPr>
                <w:rFonts w:hint="eastAsia" w:ascii="仿宋_GB2312" w:cs="Arial"/>
                <w:b/>
                <w:bCs/>
                <w:spacing w:val="-6"/>
                <w:w w:val="90"/>
                <w:sz w:val="21"/>
                <w:szCs w:val="21"/>
                <w:lang w:bidi="ar-SA"/>
              </w:rPr>
              <w:t>定性</w:t>
            </w:r>
          </w:p>
        </w:tc>
        <w:tc>
          <w:tcPr>
            <w:tcW w:w="971" w:type="dxa"/>
            <w:tcBorders>
              <w:top w:val="single" w:color="000000" w:sz="4" w:space="0"/>
              <w:left w:val="single" w:color="000000" w:sz="4" w:space="0"/>
              <w:bottom w:val="single" w:color="000000" w:sz="4" w:space="0"/>
              <w:right w:val="single" w:color="000000" w:sz="4" w:space="0"/>
            </w:tcBorders>
            <w:noWrap w:val="0"/>
            <w:vAlign w:val="center"/>
          </w:tcPr>
          <w:p w14:paraId="1AC7A4C2">
            <w:pPr>
              <w:keepNext w:val="0"/>
              <w:keepLines w:val="0"/>
              <w:pageBreakBefore w:val="0"/>
              <w:widowControl w:val="0"/>
              <w:kinsoku/>
              <w:wordWrap/>
              <w:overflowPunct/>
              <w:topLinePunct w:val="0"/>
              <w:autoSpaceDE/>
              <w:autoSpaceDN/>
              <w:adjustRightInd/>
              <w:snapToGrid/>
              <w:spacing w:line="300" w:lineRule="exact"/>
              <w:ind w:left="0"/>
              <w:jc w:val="center"/>
              <w:rPr>
                <w:rFonts w:hint="eastAsia" w:ascii="仿宋_GB2312" w:cs="Arial"/>
                <w:b/>
                <w:bCs/>
                <w:spacing w:val="-6"/>
                <w:w w:val="90"/>
                <w:sz w:val="21"/>
                <w:szCs w:val="21"/>
                <w:lang w:bidi="ar-SA"/>
              </w:rPr>
            </w:pPr>
            <w:r>
              <w:rPr>
                <w:rFonts w:hint="eastAsia" w:ascii="仿宋_GB2312" w:cs="Arial"/>
                <w:b/>
                <w:bCs/>
                <w:spacing w:val="-6"/>
                <w:w w:val="90"/>
                <w:sz w:val="21"/>
                <w:szCs w:val="21"/>
                <w:lang w:bidi="ar-SA"/>
              </w:rPr>
              <w:t>显著提升</w:t>
            </w:r>
          </w:p>
        </w:tc>
        <w:tc>
          <w:tcPr>
            <w:tcW w:w="1232" w:type="dxa"/>
            <w:tcBorders>
              <w:top w:val="single" w:color="000000" w:sz="4" w:space="0"/>
              <w:left w:val="single" w:color="000000" w:sz="4" w:space="0"/>
              <w:bottom w:val="single" w:color="000000" w:sz="4" w:space="0"/>
              <w:right w:val="single" w:color="000000" w:sz="4" w:space="0"/>
            </w:tcBorders>
            <w:noWrap w:val="0"/>
            <w:vAlign w:val="center"/>
          </w:tcPr>
          <w:p w14:paraId="1091CB1A">
            <w:pPr>
              <w:keepNext w:val="0"/>
              <w:keepLines w:val="0"/>
              <w:pageBreakBefore w:val="0"/>
              <w:widowControl w:val="0"/>
              <w:kinsoku/>
              <w:wordWrap/>
              <w:overflowPunct/>
              <w:topLinePunct w:val="0"/>
              <w:autoSpaceDE/>
              <w:autoSpaceDN/>
              <w:adjustRightInd/>
              <w:snapToGrid/>
              <w:spacing w:line="300" w:lineRule="exact"/>
              <w:ind w:left="0"/>
              <w:jc w:val="center"/>
              <w:rPr>
                <w:rFonts w:hint="eastAsia" w:ascii="仿宋_GB2312" w:cs="Arial"/>
                <w:b/>
                <w:bCs/>
                <w:spacing w:val="-6"/>
                <w:w w:val="90"/>
                <w:sz w:val="21"/>
                <w:szCs w:val="21"/>
                <w:lang w:bidi="ar-SA"/>
              </w:rPr>
            </w:pPr>
          </w:p>
        </w:tc>
        <w:tc>
          <w:tcPr>
            <w:tcW w:w="967" w:type="dxa"/>
            <w:tcBorders>
              <w:top w:val="single" w:color="000000" w:sz="4" w:space="0"/>
              <w:left w:val="single" w:color="000000" w:sz="4" w:space="0"/>
              <w:bottom w:val="single" w:color="000000" w:sz="4" w:space="0"/>
              <w:right w:val="single" w:color="000000" w:sz="4" w:space="0"/>
            </w:tcBorders>
            <w:noWrap w:val="0"/>
            <w:vAlign w:val="center"/>
          </w:tcPr>
          <w:p w14:paraId="0C3850A4">
            <w:pPr>
              <w:keepNext w:val="0"/>
              <w:keepLines w:val="0"/>
              <w:pageBreakBefore w:val="0"/>
              <w:widowControl w:val="0"/>
              <w:kinsoku/>
              <w:wordWrap/>
              <w:overflowPunct/>
              <w:topLinePunct w:val="0"/>
              <w:autoSpaceDE/>
              <w:autoSpaceDN/>
              <w:adjustRightInd/>
              <w:snapToGrid/>
              <w:spacing w:line="300" w:lineRule="exact"/>
              <w:ind w:left="0"/>
              <w:jc w:val="center"/>
              <w:rPr>
                <w:rFonts w:hint="eastAsia" w:ascii="仿宋_GB2312" w:cs="Arial"/>
                <w:b/>
                <w:bCs/>
                <w:spacing w:val="-6"/>
                <w:w w:val="90"/>
                <w:sz w:val="21"/>
                <w:szCs w:val="21"/>
                <w:lang w:bidi="ar-SA"/>
              </w:rPr>
            </w:pPr>
            <w:r>
              <w:rPr>
                <w:rFonts w:hint="eastAsia" w:ascii="仿宋_GB2312" w:cs="Arial"/>
                <w:b/>
                <w:bCs/>
                <w:spacing w:val="-6"/>
                <w:w w:val="90"/>
                <w:sz w:val="21"/>
                <w:szCs w:val="21"/>
                <w:lang w:bidi="ar-SA"/>
              </w:rPr>
              <w:t>20</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689BAD94">
            <w:pPr>
              <w:keepNext w:val="0"/>
              <w:keepLines w:val="0"/>
              <w:pageBreakBefore w:val="0"/>
              <w:widowControl w:val="0"/>
              <w:kinsoku/>
              <w:wordWrap/>
              <w:overflowPunct/>
              <w:topLinePunct w:val="0"/>
              <w:autoSpaceDE/>
              <w:autoSpaceDN/>
              <w:adjustRightInd/>
              <w:snapToGrid/>
              <w:spacing w:line="300" w:lineRule="exact"/>
              <w:ind w:left="0"/>
              <w:jc w:val="center"/>
              <w:rPr>
                <w:rFonts w:hint="eastAsia" w:ascii="仿宋_GB2312" w:cs="Arial"/>
                <w:b/>
                <w:bCs/>
                <w:spacing w:val="-6"/>
                <w:w w:val="90"/>
                <w:sz w:val="21"/>
                <w:szCs w:val="21"/>
                <w:lang w:bidi="ar-SA"/>
              </w:rPr>
            </w:pPr>
          </w:p>
        </w:tc>
      </w:tr>
      <w:tr w14:paraId="31DCC3FE">
        <w:tblPrEx>
          <w:tblCellMar>
            <w:top w:w="15" w:type="dxa"/>
            <w:left w:w="15" w:type="dxa"/>
            <w:bottom w:w="15" w:type="dxa"/>
            <w:right w:w="15" w:type="dxa"/>
          </w:tblCellMar>
        </w:tblPrEx>
        <w:trPr>
          <w:trHeight w:val="467" w:hRule="atLeast"/>
          <w:jc w:val="center"/>
        </w:trPr>
        <w:tc>
          <w:tcPr>
            <w:tcW w:w="652" w:type="dxa"/>
            <w:vMerge w:val="continue"/>
            <w:tcBorders>
              <w:top w:val="single" w:color="000000" w:sz="4" w:space="0"/>
              <w:left w:val="single" w:color="000000" w:sz="4" w:space="0"/>
              <w:bottom w:val="single" w:color="000000" w:sz="4" w:space="0"/>
            </w:tcBorders>
            <w:noWrap w:val="0"/>
            <w:vAlign w:val="center"/>
          </w:tcPr>
          <w:p w14:paraId="4D9AA7BE"/>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9530F43">
            <w:pPr>
              <w:keepNext w:val="0"/>
              <w:keepLines w:val="0"/>
              <w:pageBreakBefore w:val="0"/>
              <w:widowControl/>
              <w:suppressLineNumbers w:val="0"/>
              <w:kinsoku/>
              <w:wordWrap/>
              <w:overflowPunct/>
              <w:topLinePunct w:val="0"/>
              <w:autoSpaceDE/>
              <w:autoSpaceDN/>
              <w:bidi w:val="0"/>
              <w:adjustRightInd/>
              <w:snapToGrid/>
              <w:spacing w:line="300" w:lineRule="exact"/>
              <w:ind w:left="0"/>
              <w:jc w:val="center"/>
              <w:textAlignment w:val="center"/>
              <w:rPr>
                <w:rFonts w:hint="eastAsia" w:ascii="黑体" w:eastAsia="黑体" w:cs="宋体"/>
                <w:color w:val="000000"/>
                <w:sz w:val="20"/>
                <w:szCs w:val="20"/>
                <w:u w:val="none"/>
                <w:lang w:bidi="ar-SA"/>
              </w:rPr>
            </w:pPr>
            <w:r>
              <w:rPr>
                <w:rFonts w:hint="eastAsia" w:ascii="黑体" w:eastAsia="黑体" w:cs="宋体"/>
                <w:color w:val="000000"/>
                <w:kern w:val="0"/>
                <w:sz w:val="20"/>
                <w:szCs w:val="20"/>
                <w:u w:val="none"/>
                <w:lang w:val="en-US" w:eastAsia="zh-CN" w:bidi="ar"/>
              </w:rPr>
              <w:t>成本指标</w:t>
            </w:r>
          </w:p>
        </w:tc>
        <w:tc>
          <w:tcPr>
            <w:tcW w:w="1250" w:type="dxa"/>
            <w:tcBorders>
              <w:top w:val="single" w:color="000000" w:sz="4" w:space="0"/>
              <w:left w:val="single" w:color="000000" w:sz="4" w:space="0"/>
              <w:bottom w:val="single" w:color="000000" w:sz="4" w:space="0"/>
              <w:right w:val="single" w:color="000000" w:sz="4" w:space="0"/>
            </w:tcBorders>
            <w:noWrap w:val="0"/>
            <w:vAlign w:val="center"/>
          </w:tcPr>
          <w:p w14:paraId="69F2A984">
            <w:pPr>
              <w:keepNext w:val="0"/>
              <w:keepLines w:val="0"/>
              <w:pageBreakBefore w:val="0"/>
              <w:widowControl/>
              <w:suppressLineNumbers w:val="0"/>
              <w:kinsoku/>
              <w:wordWrap/>
              <w:overflowPunct/>
              <w:topLinePunct w:val="0"/>
              <w:autoSpaceDE/>
              <w:autoSpaceDN/>
              <w:bidi w:val="0"/>
              <w:adjustRightInd/>
              <w:snapToGrid/>
              <w:spacing w:line="300" w:lineRule="exact"/>
              <w:ind w:left="0"/>
              <w:jc w:val="center"/>
              <w:textAlignment w:val="center"/>
              <w:rPr>
                <w:rFonts w:hint="eastAsia" w:ascii="黑体" w:eastAsia="黑体" w:cs="宋体"/>
                <w:color w:val="000000"/>
                <w:kern w:val="0"/>
                <w:sz w:val="20"/>
                <w:szCs w:val="20"/>
                <w:u w:val="none"/>
                <w:lang w:val="en-US" w:eastAsia="zh-CN" w:bidi="ar"/>
              </w:rPr>
            </w:pPr>
            <w:r>
              <w:rPr>
                <w:rFonts w:hint="eastAsia" w:ascii="黑体" w:eastAsia="黑体" w:cs="宋体"/>
                <w:color w:val="000000"/>
                <w:kern w:val="0"/>
                <w:sz w:val="20"/>
                <w:szCs w:val="20"/>
                <w:u w:val="none"/>
                <w:lang w:val="en-US" w:eastAsia="zh-CN" w:bidi="ar"/>
              </w:rPr>
              <w:t>经济成本</w:t>
            </w:r>
          </w:p>
          <w:p w14:paraId="6133B186">
            <w:pPr>
              <w:keepNext w:val="0"/>
              <w:keepLines w:val="0"/>
              <w:pageBreakBefore w:val="0"/>
              <w:widowControl/>
              <w:suppressLineNumbers w:val="0"/>
              <w:kinsoku/>
              <w:wordWrap/>
              <w:overflowPunct/>
              <w:topLinePunct w:val="0"/>
              <w:autoSpaceDE/>
              <w:autoSpaceDN/>
              <w:adjustRightInd/>
              <w:snapToGrid/>
              <w:spacing w:line="300" w:lineRule="exact"/>
              <w:ind w:left="0"/>
              <w:jc w:val="center"/>
              <w:textAlignment w:val="center"/>
              <w:rPr>
                <w:rFonts w:hint="eastAsia" w:ascii="黑体" w:eastAsia="黑体" w:cs="宋体"/>
                <w:color w:val="000000"/>
                <w:kern w:val="0"/>
                <w:sz w:val="20"/>
                <w:szCs w:val="20"/>
                <w:lang w:bidi="ar"/>
              </w:rPr>
            </w:pPr>
            <w:r>
              <w:rPr>
                <w:rFonts w:hint="eastAsia" w:ascii="黑体" w:eastAsia="黑体" w:cs="宋体"/>
                <w:color w:val="000000"/>
                <w:kern w:val="0"/>
                <w:sz w:val="20"/>
                <w:szCs w:val="20"/>
                <w:u w:val="none"/>
                <w:lang w:val="en-US" w:eastAsia="zh-CN" w:bidi="ar"/>
              </w:rPr>
              <w:t>指标</w:t>
            </w:r>
          </w:p>
        </w:tc>
        <w:tc>
          <w:tcPr>
            <w:tcW w:w="1312" w:type="dxa"/>
            <w:tcBorders>
              <w:top w:val="single" w:color="000000" w:sz="4" w:space="0"/>
              <w:left w:val="single" w:color="000000" w:sz="4" w:space="0"/>
              <w:bottom w:val="single" w:color="000000" w:sz="4" w:space="0"/>
              <w:right w:val="single" w:color="000000" w:sz="4" w:space="0"/>
            </w:tcBorders>
            <w:noWrap w:val="0"/>
            <w:vAlign w:val="center"/>
          </w:tcPr>
          <w:p w14:paraId="0EE04842">
            <w:pPr>
              <w:keepNext w:val="0"/>
              <w:keepLines w:val="0"/>
              <w:pageBreakBefore w:val="0"/>
              <w:widowControl w:val="0"/>
              <w:kinsoku/>
              <w:wordWrap/>
              <w:overflowPunct/>
              <w:topLinePunct w:val="0"/>
              <w:autoSpaceDE/>
              <w:autoSpaceDN/>
              <w:adjustRightInd/>
              <w:snapToGrid/>
              <w:spacing w:line="200" w:lineRule="exact"/>
              <w:ind w:left="0"/>
              <w:jc w:val="center"/>
              <w:rPr>
                <w:rFonts w:hint="eastAsia" w:ascii="黑体" w:eastAsia="黑体" w:cs="Arial"/>
                <w:spacing w:val="-6"/>
                <w:w w:val="90"/>
                <w:sz w:val="18"/>
                <w:szCs w:val="18"/>
                <w:lang w:bidi="ar-SA"/>
              </w:rPr>
            </w:pPr>
            <w:r>
              <w:rPr>
                <w:rFonts w:hint="eastAsia" w:ascii="黑体" w:eastAsia="黑体" w:cs="Arial"/>
                <w:spacing w:val="-6"/>
                <w:w w:val="90"/>
                <w:sz w:val="18"/>
                <w:szCs w:val="18"/>
                <w:lang w:bidi="ar-SA"/>
              </w:rPr>
              <w:t>项目建设投入预算</w:t>
            </w:r>
          </w:p>
        </w:tc>
        <w:tc>
          <w:tcPr>
            <w:tcW w:w="1127" w:type="dxa"/>
            <w:tcBorders>
              <w:top w:val="single" w:color="000000" w:sz="4" w:space="0"/>
              <w:left w:val="single" w:color="000000" w:sz="4" w:space="0"/>
              <w:bottom w:val="single" w:color="000000" w:sz="4" w:space="0"/>
              <w:right w:val="single" w:color="000000" w:sz="4" w:space="0"/>
            </w:tcBorders>
            <w:noWrap w:val="0"/>
            <w:vAlign w:val="center"/>
          </w:tcPr>
          <w:p w14:paraId="3D8942EE">
            <w:pPr>
              <w:keepNext w:val="0"/>
              <w:keepLines w:val="0"/>
              <w:pageBreakBefore w:val="0"/>
              <w:widowControl w:val="0"/>
              <w:kinsoku/>
              <w:wordWrap/>
              <w:overflowPunct/>
              <w:topLinePunct w:val="0"/>
              <w:autoSpaceDE/>
              <w:autoSpaceDN/>
              <w:adjustRightInd/>
              <w:snapToGrid/>
              <w:spacing w:line="300" w:lineRule="exact"/>
              <w:ind w:left="0"/>
              <w:jc w:val="center"/>
              <w:rPr>
                <w:rFonts w:hint="eastAsia" w:ascii="仿宋_GB2312" w:cs="Arial"/>
                <w:b/>
                <w:bCs/>
                <w:spacing w:val="-6"/>
                <w:w w:val="90"/>
                <w:sz w:val="21"/>
                <w:szCs w:val="21"/>
                <w:lang w:bidi="ar-SA"/>
              </w:rPr>
            </w:pPr>
            <w:r>
              <w:rPr>
                <w:rFonts w:hint="eastAsia" w:ascii="仿宋_GB2312" w:cs="Arial"/>
                <w:b/>
                <w:bCs/>
                <w:spacing w:val="-6"/>
                <w:w w:val="90"/>
                <w:sz w:val="21"/>
                <w:szCs w:val="21"/>
                <w:lang w:bidi="ar-SA"/>
              </w:rPr>
              <w:t>定量</w:t>
            </w:r>
          </w:p>
        </w:tc>
        <w:tc>
          <w:tcPr>
            <w:tcW w:w="971" w:type="dxa"/>
            <w:tcBorders>
              <w:top w:val="single" w:color="000000" w:sz="4" w:space="0"/>
              <w:left w:val="single" w:color="000000" w:sz="4" w:space="0"/>
              <w:bottom w:val="single" w:color="000000" w:sz="4" w:space="0"/>
              <w:right w:val="single" w:color="000000" w:sz="4" w:space="0"/>
            </w:tcBorders>
            <w:noWrap w:val="0"/>
            <w:vAlign w:val="center"/>
          </w:tcPr>
          <w:p w14:paraId="78A00EF0">
            <w:pPr>
              <w:keepNext w:val="0"/>
              <w:keepLines w:val="0"/>
              <w:pageBreakBefore w:val="0"/>
              <w:widowControl w:val="0"/>
              <w:kinsoku/>
              <w:wordWrap/>
              <w:overflowPunct/>
              <w:topLinePunct w:val="0"/>
              <w:autoSpaceDE/>
              <w:autoSpaceDN/>
              <w:bidi w:val="0"/>
              <w:adjustRightInd/>
              <w:snapToGrid/>
              <w:spacing w:line="300" w:lineRule="exact"/>
              <w:ind w:left="0"/>
              <w:jc w:val="center"/>
              <w:rPr>
                <w:rFonts w:hint="default" w:ascii="仿宋_GB2312" w:cs="宋体"/>
                <w:b/>
                <w:bCs/>
                <w:color w:val="000000"/>
                <w:sz w:val="21"/>
                <w:szCs w:val="21"/>
                <w:u w:val="none"/>
                <w:lang w:val="en-US" w:bidi="ar-SA"/>
              </w:rPr>
            </w:pPr>
            <w:r>
              <w:rPr>
                <w:rFonts w:hint="eastAsia" w:ascii="仿宋_GB2312" w:cs="Arial"/>
                <w:b/>
                <w:bCs/>
                <w:color w:val="auto"/>
                <w:sz w:val="21"/>
                <w:szCs w:val="21"/>
                <w:lang w:bidi="ar-SA"/>
              </w:rPr>
              <w:t>≤</w:t>
            </w:r>
            <w:r>
              <w:rPr>
                <w:rFonts w:hint="eastAsia" w:ascii="仿宋_GB2312" w:cs="Arial"/>
                <w:b/>
                <w:bCs/>
                <w:color w:val="auto"/>
                <w:sz w:val="21"/>
                <w:szCs w:val="21"/>
                <w:lang w:val="en-US" w:eastAsia="zh-CN" w:bidi="ar-SA"/>
              </w:rPr>
              <w:t>50</w:t>
            </w:r>
          </w:p>
        </w:tc>
        <w:tc>
          <w:tcPr>
            <w:tcW w:w="1232" w:type="dxa"/>
            <w:tcBorders>
              <w:top w:val="single" w:color="000000" w:sz="4" w:space="0"/>
              <w:left w:val="single" w:color="000000" w:sz="4" w:space="0"/>
              <w:bottom w:val="single" w:color="000000" w:sz="4" w:space="0"/>
              <w:right w:val="single" w:color="000000" w:sz="4" w:space="0"/>
            </w:tcBorders>
            <w:noWrap w:val="0"/>
            <w:vAlign w:val="center"/>
          </w:tcPr>
          <w:p w14:paraId="5A00C908">
            <w:pPr>
              <w:keepNext w:val="0"/>
              <w:keepLines w:val="0"/>
              <w:pageBreakBefore w:val="0"/>
              <w:widowControl w:val="0"/>
              <w:kinsoku/>
              <w:wordWrap/>
              <w:overflowPunct/>
              <w:topLinePunct w:val="0"/>
              <w:autoSpaceDE/>
              <w:autoSpaceDN/>
              <w:bidi w:val="0"/>
              <w:adjustRightInd/>
              <w:snapToGrid/>
              <w:spacing w:line="300" w:lineRule="exact"/>
              <w:ind w:left="0"/>
              <w:jc w:val="center"/>
              <w:rPr>
                <w:rFonts w:hint="eastAsia" w:ascii="仿宋_GB2312" w:cs="宋体"/>
                <w:b/>
                <w:bCs/>
                <w:color w:val="000000"/>
                <w:sz w:val="21"/>
                <w:szCs w:val="21"/>
                <w:u w:val="none"/>
                <w:lang w:bidi="ar-SA"/>
              </w:rPr>
            </w:pPr>
            <w:r>
              <w:rPr>
                <w:rFonts w:hint="eastAsia" w:ascii="仿宋_GB2312" w:cs="Arial"/>
                <w:b/>
                <w:bCs/>
                <w:spacing w:val="-6"/>
                <w:w w:val="90"/>
                <w:sz w:val="21"/>
                <w:szCs w:val="21"/>
                <w:lang w:bidi="ar-SA"/>
              </w:rPr>
              <w:t>万元</w:t>
            </w:r>
          </w:p>
        </w:tc>
        <w:tc>
          <w:tcPr>
            <w:tcW w:w="967" w:type="dxa"/>
            <w:tcBorders>
              <w:top w:val="single" w:color="000000" w:sz="4" w:space="0"/>
              <w:left w:val="single" w:color="000000" w:sz="4" w:space="0"/>
              <w:bottom w:val="single" w:color="000000" w:sz="4" w:space="0"/>
              <w:right w:val="single" w:color="000000" w:sz="4" w:space="0"/>
            </w:tcBorders>
            <w:noWrap w:val="0"/>
            <w:vAlign w:val="center"/>
          </w:tcPr>
          <w:p w14:paraId="7A2CF4B3">
            <w:pPr>
              <w:keepNext w:val="0"/>
              <w:keepLines w:val="0"/>
              <w:pageBreakBefore w:val="0"/>
              <w:widowControl w:val="0"/>
              <w:kinsoku/>
              <w:wordWrap/>
              <w:overflowPunct/>
              <w:topLinePunct w:val="0"/>
              <w:autoSpaceDE/>
              <w:autoSpaceDN/>
              <w:adjustRightInd/>
              <w:snapToGrid/>
              <w:spacing w:line="300" w:lineRule="exact"/>
              <w:ind w:left="0"/>
              <w:jc w:val="center"/>
              <w:rPr>
                <w:rFonts w:hint="eastAsia" w:ascii="仿宋_GB2312" w:cs="宋体"/>
                <w:b/>
                <w:bCs/>
                <w:color w:val="000000"/>
                <w:sz w:val="21"/>
                <w:szCs w:val="21"/>
                <w:u w:val="none"/>
                <w:lang w:bidi="ar-SA"/>
              </w:rPr>
            </w:pPr>
            <w:r>
              <w:rPr>
                <w:rFonts w:hint="eastAsia" w:ascii="仿宋_GB2312" w:cs="宋体"/>
                <w:b/>
                <w:bCs/>
                <w:color w:val="000000"/>
                <w:sz w:val="21"/>
                <w:szCs w:val="21"/>
                <w:u w:val="none"/>
                <w:lang w:bidi="ar-SA"/>
              </w:rPr>
              <w:t>20</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219ED89E">
            <w:pPr>
              <w:keepNext w:val="0"/>
              <w:keepLines w:val="0"/>
              <w:pageBreakBefore w:val="0"/>
              <w:widowControl w:val="0"/>
              <w:kinsoku/>
              <w:wordWrap/>
              <w:overflowPunct/>
              <w:topLinePunct w:val="0"/>
              <w:autoSpaceDE/>
              <w:autoSpaceDN/>
              <w:adjustRightInd/>
              <w:snapToGrid/>
              <w:spacing w:line="300" w:lineRule="exact"/>
              <w:ind w:left="0"/>
              <w:jc w:val="center"/>
              <w:rPr>
                <w:rFonts w:hint="default" w:ascii="仿宋_GB2312" w:eastAsia="仿宋_GB2312" w:cs="宋体"/>
                <w:b/>
                <w:bCs/>
                <w:color w:val="000000"/>
                <w:sz w:val="21"/>
                <w:szCs w:val="21"/>
                <w:u w:val="none"/>
                <w:lang w:val="en-US" w:eastAsia="zh-CN" w:bidi="ar-SA"/>
              </w:rPr>
            </w:pPr>
            <w:r>
              <w:rPr>
                <w:rFonts w:hint="eastAsia" w:ascii="仿宋_GB2312" w:cs="Arial"/>
                <w:b/>
                <w:bCs/>
                <w:spacing w:val="-6"/>
                <w:w w:val="90"/>
                <w:sz w:val="21"/>
                <w:szCs w:val="21"/>
                <w:lang w:val="en-US" w:eastAsia="zh-CN" w:bidi="ar-SA"/>
              </w:rPr>
              <w:t>39.98</w:t>
            </w:r>
          </w:p>
        </w:tc>
      </w:tr>
    </w:tbl>
    <w:p w14:paraId="7402BE3F">
      <w:pPr>
        <w:pStyle w:val="7"/>
        <w:keepNext w:val="0"/>
        <w:keepLines w:val="0"/>
        <w:pageBreakBefore w:val="0"/>
        <w:kinsoku/>
        <w:wordWrap/>
        <w:overflowPunct/>
        <w:topLinePunct w:val="0"/>
        <w:autoSpaceDE/>
        <w:autoSpaceDN/>
        <w:bidi w:val="0"/>
        <w:spacing w:after="0" w:line="578" w:lineRule="exact"/>
        <w:ind w:left="0" w:leftChars="0"/>
        <w:rPr>
          <w:rFonts w:hint="default" w:ascii="黑体" w:hAnsi="黑体" w:eastAsia="黑体" w:cs="黑体"/>
          <w:sz w:val="24"/>
          <w:szCs w:val="24"/>
          <w:highlight w:val="none"/>
          <w:lang w:val="en-US" w:eastAsia="zh-CN"/>
        </w:rPr>
      </w:pPr>
      <w:bookmarkStart w:id="1" w:name="_GoBack"/>
      <w:bookmarkEnd w:id="1"/>
    </w:p>
    <w:sectPr>
      <w:footerReference r:id="rId3" w:type="default"/>
      <w:pgSz w:w="11906" w:h="16838"/>
      <w:pgMar w:top="1440" w:right="1797" w:bottom="1440" w:left="179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
    <w:altName w:val="华文中宋"/>
    <w:panose1 w:val="00000000000000000000"/>
    <w:charset w:val="00"/>
    <w:family w:val="roman"/>
    <w:pitch w:val="default"/>
    <w:sig w:usb0="00000000" w:usb1="00000000" w:usb2="00000000" w:usb3="00000000" w:csb0="00000000" w:csb1="00000000"/>
  </w:font>
  <w:font w:name="方正小标宋简体">
    <w:panose1 w:val="02010601030101010101"/>
    <w:charset w:val="86"/>
    <w:family w:val="script"/>
    <w:pitch w:val="default"/>
    <w:sig w:usb0="00000001" w:usb1="080E0000" w:usb2="00000000" w:usb3="00000000" w:csb0="00040000" w:csb1="00000000"/>
  </w:font>
  <w:font w:name="方正小标宋_GBK">
    <w:panose1 w:val="03000509000000000000"/>
    <w:charset w:val="86"/>
    <w:family w:val="auto"/>
    <w:pitch w:val="default"/>
    <w:sig w:usb0="00000001" w:usb1="080E0000" w:usb2="00000000" w:usb3="00000000" w:csb0="00040000" w:csb1="00000000"/>
  </w:font>
  <w:font w:name="Wingdings 2">
    <w:panose1 w:val="05020102010507070707"/>
    <w:charset w:val="00"/>
    <w:family w:val="auto"/>
    <w:pitch w:val="default"/>
    <w:sig w:usb0="00000000" w:usb1="00000000" w:usb2="00000000" w:usb3="00000000" w:csb0="80000000" w:csb1="00000000"/>
  </w:font>
  <w:font w:name="华文中宋">
    <w:panose1 w:val="02010600040101010101"/>
    <w:charset w:val="86"/>
    <w:family w:val="auto"/>
    <w:pitch w:val="default"/>
    <w:sig w:usb0="00000287" w:usb1="080F0000" w:usb2="00000000" w:usb3="00000000" w:csb0="0004009F" w:csb1="DFD70000"/>
  </w:font>
  <w:font w:name="Wingdings 2">
    <w:panose1 w:val="05020102010507070707"/>
    <w:charset w:val="02"/>
    <w:family w:val="auto"/>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00F4F4">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08C02F3">
                          <w:pPr>
                            <w:pStyle w:val="4"/>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708C02F3">
                    <w:pPr>
                      <w:pStyle w:val="4"/>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D697221"/>
    <w:multiLevelType w:val="singleLevel"/>
    <w:tmpl w:val="2D697221"/>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lkMzA5YjZhZTY0N2RlOGExODM3ZDBjYjM0Y2E0MWUifQ=="/>
  </w:docVars>
  <w:rsids>
    <w:rsidRoot w:val="771D4D51"/>
    <w:rsid w:val="1C25106F"/>
    <w:rsid w:val="1CFD8DF6"/>
    <w:rsid w:val="1FFF9AD9"/>
    <w:rsid w:val="22AD555F"/>
    <w:rsid w:val="26CF2DB3"/>
    <w:rsid w:val="2AF86ED7"/>
    <w:rsid w:val="2AFDF212"/>
    <w:rsid w:val="2B385C88"/>
    <w:rsid w:val="2B6BF484"/>
    <w:rsid w:val="2FFF7DE7"/>
    <w:rsid w:val="33F748AD"/>
    <w:rsid w:val="35874596"/>
    <w:rsid w:val="35F2A362"/>
    <w:rsid w:val="36EA2AC9"/>
    <w:rsid w:val="371A51D2"/>
    <w:rsid w:val="373BBD0C"/>
    <w:rsid w:val="39BFEDBA"/>
    <w:rsid w:val="39DBABD8"/>
    <w:rsid w:val="3AED12ED"/>
    <w:rsid w:val="3AFF6A5D"/>
    <w:rsid w:val="3BDD34D2"/>
    <w:rsid w:val="3BDDFF97"/>
    <w:rsid w:val="3BFFD43B"/>
    <w:rsid w:val="3C7BD5C9"/>
    <w:rsid w:val="3FBF9251"/>
    <w:rsid w:val="3FED766E"/>
    <w:rsid w:val="3FFEEAD9"/>
    <w:rsid w:val="3FFFE931"/>
    <w:rsid w:val="45351214"/>
    <w:rsid w:val="457F07F2"/>
    <w:rsid w:val="4CC6FDBD"/>
    <w:rsid w:val="4E07F45D"/>
    <w:rsid w:val="4FF59AF5"/>
    <w:rsid w:val="503D00E8"/>
    <w:rsid w:val="55FE10A2"/>
    <w:rsid w:val="56EF6619"/>
    <w:rsid w:val="57AF1E73"/>
    <w:rsid w:val="5AB21C33"/>
    <w:rsid w:val="5B778EC0"/>
    <w:rsid w:val="5BFD93EC"/>
    <w:rsid w:val="5CBA8FF2"/>
    <w:rsid w:val="5D5F7E21"/>
    <w:rsid w:val="5F5B35E4"/>
    <w:rsid w:val="609FA7B0"/>
    <w:rsid w:val="69FCE5E7"/>
    <w:rsid w:val="6BCDA9CC"/>
    <w:rsid w:val="6D9F2765"/>
    <w:rsid w:val="6DB508E5"/>
    <w:rsid w:val="6DDFA6BD"/>
    <w:rsid w:val="6E767ACE"/>
    <w:rsid w:val="6E781687"/>
    <w:rsid w:val="6EEE3ED1"/>
    <w:rsid w:val="6EFFED40"/>
    <w:rsid w:val="6F1B2166"/>
    <w:rsid w:val="6F5FC1DE"/>
    <w:rsid w:val="6FB3E1FD"/>
    <w:rsid w:val="6FD768E4"/>
    <w:rsid w:val="6FF341F1"/>
    <w:rsid w:val="6FFEBD86"/>
    <w:rsid w:val="73FF1F09"/>
    <w:rsid w:val="73FF684B"/>
    <w:rsid w:val="74A708C5"/>
    <w:rsid w:val="76DFCB7D"/>
    <w:rsid w:val="771D4D51"/>
    <w:rsid w:val="7735A28E"/>
    <w:rsid w:val="77778F6D"/>
    <w:rsid w:val="77ABFD6B"/>
    <w:rsid w:val="77B7A121"/>
    <w:rsid w:val="77C748BA"/>
    <w:rsid w:val="77DD24F1"/>
    <w:rsid w:val="77F10335"/>
    <w:rsid w:val="77F7E860"/>
    <w:rsid w:val="77FB8D34"/>
    <w:rsid w:val="797D0128"/>
    <w:rsid w:val="79EDB415"/>
    <w:rsid w:val="7ABBCDAB"/>
    <w:rsid w:val="7AFCAD25"/>
    <w:rsid w:val="7AFEB9B4"/>
    <w:rsid w:val="7B5E0C37"/>
    <w:rsid w:val="7B63F034"/>
    <w:rsid w:val="7B735637"/>
    <w:rsid w:val="7B7DE504"/>
    <w:rsid w:val="7BFEC4F8"/>
    <w:rsid w:val="7DA14F75"/>
    <w:rsid w:val="7DB57A61"/>
    <w:rsid w:val="7DC7DC1F"/>
    <w:rsid w:val="7DF95E12"/>
    <w:rsid w:val="7DFDF40F"/>
    <w:rsid w:val="7DFF9BC7"/>
    <w:rsid w:val="7EB645E3"/>
    <w:rsid w:val="7EB6B7AB"/>
    <w:rsid w:val="7EDEF702"/>
    <w:rsid w:val="7EFD6908"/>
    <w:rsid w:val="7EFF8787"/>
    <w:rsid w:val="7F1C270D"/>
    <w:rsid w:val="7F5F4807"/>
    <w:rsid w:val="7F722518"/>
    <w:rsid w:val="7F7CF90E"/>
    <w:rsid w:val="7F9E3557"/>
    <w:rsid w:val="7FBF2857"/>
    <w:rsid w:val="7FD3B1BB"/>
    <w:rsid w:val="7FE7031F"/>
    <w:rsid w:val="7FEC5D3B"/>
    <w:rsid w:val="7FEF37E2"/>
    <w:rsid w:val="7FF70813"/>
    <w:rsid w:val="7FF7B584"/>
    <w:rsid w:val="7FFDFB4B"/>
    <w:rsid w:val="7FFF1910"/>
    <w:rsid w:val="7FFF8C1D"/>
    <w:rsid w:val="7FFF92F0"/>
    <w:rsid w:val="7FFFF07C"/>
    <w:rsid w:val="9BF3195D"/>
    <w:rsid w:val="A5DB4128"/>
    <w:rsid w:val="A6E375DB"/>
    <w:rsid w:val="A6EFA809"/>
    <w:rsid w:val="A6F7CC0B"/>
    <w:rsid w:val="AABFBDFA"/>
    <w:rsid w:val="AF7DE88E"/>
    <w:rsid w:val="AFED1DC0"/>
    <w:rsid w:val="AFFBB299"/>
    <w:rsid w:val="B3ECA4C8"/>
    <w:rsid w:val="B4D7E8EA"/>
    <w:rsid w:val="B4EF3795"/>
    <w:rsid w:val="B5E79B51"/>
    <w:rsid w:val="B6E7F02A"/>
    <w:rsid w:val="B797ED78"/>
    <w:rsid w:val="BB75119C"/>
    <w:rsid w:val="BBD3B774"/>
    <w:rsid w:val="BBDF02B2"/>
    <w:rsid w:val="BCFB0575"/>
    <w:rsid w:val="BE5EC634"/>
    <w:rsid w:val="BEC77393"/>
    <w:rsid w:val="BEFECBAE"/>
    <w:rsid w:val="BF2F7DA9"/>
    <w:rsid w:val="BF7F7592"/>
    <w:rsid w:val="BFB71281"/>
    <w:rsid w:val="BFBDF2DF"/>
    <w:rsid w:val="BFE4DD88"/>
    <w:rsid w:val="BFF9117D"/>
    <w:rsid w:val="BFFF6947"/>
    <w:rsid w:val="C8FDA203"/>
    <w:rsid w:val="CEF79301"/>
    <w:rsid w:val="CEFBB93B"/>
    <w:rsid w:val="CF7C6158"/>
    <w:rsid w:val="CF9D4E98"/>
    <w:rsid w:val="CFBFEC5E"/>
    <w:rsid w:val="D65BF816"/>
    <w:rsid w:val="D73F10CF"/>
    <w:rsid w:val="D977C3BB"/>
    <w:rsid w:val="D977C9A6"/>
    <w:rsid w:val="D9FF310B"/>
    <w:rsid w:val="DBF57698"/>
    <w:rsid w:val="DBFFAB54"/>
    <w:rsid w:val="DDFF5069"/>
    <w:rsid w:val="DECF83A1"/>
    <w:rsid w:val="DEEBD176"/>
    <w:rsid w:val="DEED29CB"/>
    <w:rsid w:val="DEFF6025"/>
    <w:rsid w:val="DF4E686F"/>
    <w:rsid w:val="DF7F78BD"/>
    <w:rsid w:val="DFDFC0CD"/>
    <w:rsid w:val="DFF7F21C"/>
    <w:rsid w:val="DFFE4986"/>
    <w:rsid w:val="E3F74AB8"/>
    <w:rsid w:val="E5FD7CF6"/>
    <w:rsid w:val="E7FE6222"/>
    <w:rsid w:val="E9BB2A12"/>
    <w:rsid w:val="EDDF69E1"/>
    <w:rsid w:val="EDF76BB3"/>
    <w:rsid w:val="EEF68640"/>
    <w:rsid w:val="EFF41AC0"/>
    <w:rsid w:val="EFF76D95"/>
    <w:rsid w:val="EFFF2C87"/>
    <w:rsid w:val="EFFFA435"/>
    <w:rsid w:val="F1DF82E1"/>
    <w:rsid w:val="F1F64F55"/>
    <w:rsid w:val="F2E22473"/>
    <w:rsid w:val="F35D14F0"/>
    <w:rsid w:val="F3F4C349"/>
    <w:rsid w:val="F3F64609"/>
    <w:rsid w:val="F4E96614"/>
    <w:rsid w:val="F4F54B3B"/>
    <w:rsid w:val="F58EBBB0"/>
    <w:rsid w:val="F5CBD2AD"/>
    <w:rsid w:val="F6F3FBF3"/>
    <w:rsid w:val="F6FE0D0F"/>
    <w:rsid w:val="F9B8FDC3"/>
    <w:rsid w:val="F9BF4E89"/>
    <w:rsid w:val="FA79E738"/>
    <w:rsid w:val="FAD729CA"/>
    <w:rsid w:val="FB1B5977"/>
    <w:rsid w:val="FBF62448"/>
    <w:rsid w:val="FBF76486"/>
    <w:rsid w:val="FBFF7DC7"/>
    <w:rsid w:val="FC37AF17"/>
    <w:rsid w:val="FCDE5A6F"/>
    <w:rsid w:val="FCFE5638"/>
    <w:rsid w:val="FCFF1FE1"/>
    <w:rsid w:val="FD7C7175"/>
    <w:rsid w:val="FDD7319B"/>
    <w:rsid w:val="FDDE4FF7"/>
    <w:rsid w:val="FDF8F696"/>
    <w:rsid w:val="FE7B38A4"/>
    <w:rsid w:val="FE7EBDAF"/>
    <w:rsid w:val="FEAF5424"/>
    <w:rsid w:val="FECB8DB0"/>
    <w:rsid w:val="FECF948F"/>
    <w:rsid w:val="FEDCE487"/>
    <w:rsid w:val="FEED62B0"/>
    <w:rsid w:val="FEEFF60E"/>
    <w:rsid w:val="FEFD6F73"/>
    <w:rsid w:val="FF0F1500"/>
    <w:rsid w:val="FF5995C2"/>
    <w:rsid w:val="FF6B552C"/>
    <w:rsid w:val="FF6F74D4"/>
    <w:rsid w:val="FFBB4B28"/>
    <w:rsid w:val="FFCFE300"/>
    <w:rsid w:val="FFD58A98"/>
    <w:rsid w:val="FFDD382A"/>
    <w:rsid w:val="FFDFD60A"/>
    <w:rsid w:val="FFE6F78D"/>
    <w:rsid w:val="FFEBBD1A"/>
    <w:rsid w:val="FFEF3B9A"/>
    <w:rsid w:val="FFF171B6"/>
    <w:rsid w:val="FFF33D76"/>
    <w:rsid w:val="FFF3C5BB"/>
    <w:rsid w:val="FFFA984C"/>
    <w:rsid w:val="FFFB4651"/>
    <w:rsid w:val="FFFD90B9"/>
    <w:rsid w:val="FFFF2620"/>
    <w:rsid w:val="FFFF5C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32"/>
      <w:lang w:val="en-US" w:eastAsia="zh-CN" w:bidi="ar-SA"/>
    </w:rPr>
  </w:style>
  <w:style w:type="character" w:default="1" w:styleId="10">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99"/>
    <w:pPr>
      <w:widowControl/>
      <w:tabs>
        <w:tab w:val="left" w:pos="2160"/>
      </w:tabs>
      <w:spacing w:line="480" w:lineRule="auto"/>
      <w:jc w:val="left"/>
    </w:pPr>
    <w:rPr>
      <w:rFonts w:ascii="楷体_GB2312" w:eastAsia="黑体"/>
      <w:kern w:val="0"/>
      <w:position w:val="3"/>
      <w:sz w:val="20"/>
      <w:szCs w:val="20"/>
      <w:lang w:eastAsia="en-US"/>
    </w:rPr>
  </w:style>
  <w:style w:type="paragraph" w:styleId="3">
    <w:name w:val="Body Text Indent"/>
    <w:basedOn w:val="1"/>
    <w:qFormat/>
    <w:uiPriority w:val="0"/>
    <w:pPr>
      <w:spacing w:after="120"/>
      <w:ind w:leftChars="200"/>
    </w:pPr>
    <w:rPr>
      <w:rFonts w:ascii="仿宋_GB2312"/>
      <w:szCs w:val="32"/>
    </w:rPr>
  </w:style>
  <w:style w:type="paragraph" w:styleId="4">
    <w:name w:val="footer"/>
    <w:basedOn w:val="1"/>
    <w:unhideWhenUsed/>
    <w:qFormat/>
    <w:uiPriority w:val="99"/>
    <w:pPr>
      <w:tabs>
        <w:tab w:val="center" w:pos="4153"/>
        <w:tab w:val="right" w:pos="8306"/>
      </w:tabs>
      <w:snapToGrid w:val="0"/>
      <w:jc w:val="left"/>
    </w:pPr>
    <w:rPr>
      <w:sz w:val="18"/>
      <w:szCs w:val="18"/>
      <w:lang w:val="zh-CN" w:eastAsia="zh-CN"/>
    </w:rPr>
  </w:style>
  <w:style w:type="paragraph" w:styleId="5">
    <w:name w:val="header"/>
    <w:basedOn w:val="1"/>
    <w:unhideWhenUsed/>
    <w:qFormat/>
    <w:uiPriority w:val="99"/>
    <w:pPr>
      <w:pBdr>
        <w:bottom w:val="single" w:color="auto" w:sz="6" w:space="1"/>
      </w:pBdr>
      <w:tabs>
        <w:tab w:val="center" w:pos="4153"/>
        <w:tab w:val="right" w:pos="8306"/>
      </w:tabs>
      <w:snapToGrid w:val="0"/>
      <w:jc w:val="center"/>
    </w:pPr>
    <w:rPr>
      <w:sz w:val="18"/>
      <w:szCs w:val="18"/>
      <w:lang w:val="zh-CN" w:eastAsia="zh-CN"/>
    </w:rPr>
  </w:style>
  <w:style w:type="paragraph" w:styleId="6">
    <w:name w:val="toc 1"/>
    <w:basedOn w:val="1"/>
    <w:next w:val="1"/>
    <w:qFormat/>
    <w:uiPriority w:val="0"/>
  </w:style>
  <w:style w:type="paragraph" w:styleId="7">
    <w:name w:val="Body Text First Indent 2"/>
    <w:basedOn w:val="3"/>
    <w:unhideWhenUsed/>
    <w:qFormat/>
    <w:uiPriority w:val="99"/>
    <w:pPr>
      <w:ind w:firstLine="420" w:firstLineChars="200"/>
    </w:p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
    <w:name w:val="标题 5（有编号）（绿盟科技）"/>
    <w:next w:val="1"/>
    <w:qFormat/>
    <w:uiPriority w:val="99"/>
    <w:pPr>
      <w:keepNext/>
      <w:keepLines/>
      <w:widowControl w:val="0"/>
      <w:spacing w:before="280" w:after="156" w:line="377" w:lineRule="auto"/>
      <w:jc w:val="left"/>
      <w:outlineLvl w:val="4"/>
    </w:pPr>
    <w:rPr>
      <w:rFonts w:ascii="Arial" w:hAnsi="Arial" w:eastAsia="黑体" w:cs="Times New Roman"/>
      <w:b/>
      <w:kern w:val="2"/>
      <w:sz w:val="24"/>
      <w:szCs w:val="28"/>
      <w:lang w:val="en-US" w:eastAsia="zh-CN" w:bidi="ar-SA"/>
    </w:rPr>
  </w:style>
  <w:style w:type="paragraph" w:customStyle="1" w:styleId="12">
    <w:name w:val="四号正文"/>
    <w:basedOn w:val="1"/>
    <w:qFormat/>
    <w:uiPriority w:val="0"/>
    <w:pPr>
      <w:spacing w:line="360" w:lineRule="auto"/>
    </w:pPr>
    <w:rPr>
      <w:rFonts w:ascii="??" w:hAnsi="??" w:eastAsia="宋体"/>
      <w:color w:val="000000"/>
      <w:kern w:val="0"/>
      <w:sz w:val="28"/>
      <w:szCs w:val="21"/>
      <w:lang w:val="zh-CN" w:eastAsia="zh-C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1465</Words>
  <Characters>1501</Characters>
  <Lines>0</Lines>
  <Paragraphs>0</Paragraphs>
  <TotalTime>0</TotalTime>
  <ScaleCrop>false</ScaleCrop>
  <LinksUpToDate>false</LinksUpToDate>
  <CharactersWithSpaces>1529</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2020-07-12T08:13:00Z</dcterms:created>
  <dc:creator>Administrator</dc:creator>
  <cp:lastModifiedBy>WPS_1537842589</cp:lastModifiedBy>
  <cp:lastPrinted>2016-02-13T11:32:00Z</cp:lastPrinted>
  <dcterms:modified xsi:type="dcterms:W3CDTF">2024-07-30T07:24:50Z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86465653107D4565A2F279E8DA18B4C6_13</vt:lpwstr>
  </property>
</Properties>
</file>